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AD5" w:rsidRDefault="004D3511" w:rsidP="00D966F8">
      <w:pPr>
        <w:jc w:val="center"/>
        <w:rPr>
          <w:b/>
          <w:color w:val="0070C0"/>
          <w:sz w:val="32"/>
          <w:szCs w:val="32"/>
        </w:rPr>
      </w:pPr>
      <w:r w:rsidRPr="00535AD5">
        <w:rPr>
          <w:b/>
          <w:noProof/>
          <w:color w:val="0070C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895350" cy="2476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6BB" w:rsidRDefault="007B76BB" w:rsidP="00535AD5">
                            <w:r>
                              <w:t xml:space="preserve">Rev </w:t>
                            </w:r>
                            <w:r w:rsidR="00FE0B65">
                              <w:t>3</w:t>
                            </w:r>
                            <w:r>
                              <w:t>/</w:t>
                            </w:r>
                            <w:r w:rsidR="00C703E0">
                              <w:t>23</w:t>
                            </w:r>
                            <w:r>
                              <w:t>/22</w:t>
                            </w:r>
                          </w:p>
                          <w:p w:rsidR="007B76BB" w:rsidRDefault="007B76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.3pt;margin-top:.95pt;width:70.5pt;height:19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" stroked="f">
                <v:textbox>
                  <w:txbxContent>
                    <w:p w:rsidR="007B76BB" w:rsidRDefault="007B76BB" w:rsidP="00535AD5">
                      <w:r>
                        <w:t xml:space="preserve">Rev </w:t>
                      </w:r>
                      <w:r w:rsidR="00FE0B65">
                        <w:t>3</w:t>
                      </w:r>
                      <w:r>
                        <w:t>/</w:t>
                      </w:r>
                      <w:r w:rsidR="00C703E0">
                        <w:t>23</w:t>
                      </w:r>
                      <w:r>
                        <w:t>/22</w:t>
                      </w:r>
                    </w:p>
                    <w:p w:rsidR="007B76BB" w:rsidRDefault="007B76BB"/>
                  </w:txbxContent>
                </v:textbox>
                <w10:wrap type="square" anchorx="margin"/>
              </v:shape>
            </w:pict>
          </mc:Fallback>
        </mc:AlternateContent>
      </w:r>
    </w:p>
    <w:p w:rsidR="004A7062" w:rsidRPr="004D3511" w:rsidRDefault="00E77A3F" w:rsidP="006A1F05">
      <w:pPr>
        <w:jc w:val="center"/>
        <w:rPr>
          <w:b/>
          <w:color w:val="0070C0"/>
          <w:sz w:val="30"/>
          <w:szCs w:val="30"/>
        </w:rPr>
      </w:pPr>
      <w:r w:rsidRPr="004D3511">
        <w:rPr>
          <w:b/>
          <w:noProof/>
          <w:color w:val="0070C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E16B3A" wp14:editId="06DB73A7">
                <wp:simplePos x="0" y="0"/>
                <wp:positionH relativeFrom="column">
                  <wp:posOffset>7251590</wp:posOffset>
                </wp:positionH>
                <wp:positionV relativeFrom="paragraph">
                  <wp:posOffset>-1822</wp:posOffset>
                </wp:positionV>
                <wp:extent cx="1009815" cy="26733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81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6BB" w:rsidRDefault="007B76BB" w:rsidP="00E77A3F">
                            <w:r>
                              <w:t>Rev 2/16/22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16B3A" id="_x0000_s1027" type="#_x0000_t202" style="position:absolute;left:0;text-align:left;margin-left:571pt;margin-top:-.15pt;width:79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" stroked="f">
                <v:textbox>
                  <w:txbxContent>
                    <w:p w:rsidR="007B76BB" w:rsidRDefault="007B76BB" w:rsidP="00E77A3F">
                      <w:r>
                        <w:t>Rev 2/16/22</w:t>
                      </w:r>
                    </w:p>
                  </w:txbxContent>
                </v:textbox>
              </v:shape>
            </w:pict>
          </mc:Fallback>
        </mc:AlternateContent>
      </w:r>
      <w:r w:rsidR="004D3511" w:rsidRPr="004D3511">
        <w:rPr>
          <w:b/>
          <w:color w:val="0070C0"/>
          <w:sz w:val="30"/>
          <w:szCs w:val="30"/>
        </w:rPr>
        <w:t xml:space="preserve"> CampusGuard SAQ P2PE Guidance for Merchants using TrustCommerce with EPIC</w:t>
      </w:r>
    </w:p>
    <w:p w:rsidR="00847F8D" w:rsidRDefault="001D5B0E" w:rsidP="001B7602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NOTE:</w:t>
      </w:r>
      <w:r w:rsidRPr="005210D8">
        <w:rPr>
          <w:sz w:val="28"/>
          <w:szCs w:val="28"/>
        </w:rPr>
        <w:t xml:space="preserve">  </w:t>
      </w:r>
    </w:p>
    <w:p w:rsidR="00847F8D" w:rsidRDefault="00483B96" w:rsidP="00847F8D">
      <w:pPr>
        <w:pStyle w:val="ListParagraph"/>
        <w:numPr>
          <w:ilvl w:val="0"/>
          <w:numId w:val="2"/>
        </w:numPr>
      </w:pPr>
      <w:r>
        <w:t>T</w:t>
      </w:r>
      <w:r w:rsidR="005210D8" w:rsidRPr="005210D8">
        <w:t>he annual</w:t>
      </w:r>
      <w:r w:rsidR="005210D8" w:rsidRPr="00847F8D">
        <w:rPr>
          <w:sz w:val="28"/>
          <w:szCs w:val="28"/>
        </w:rPr>
        <w:t xml:space="preserve"> </w:t>
      </w:r>
      <w:r w:rsidR="006A1F05" w:rsidRPr="00847F8D">
        <w:rPr>
          <w:sz w:val="28"/>
          <w:szCs w:val="28"/>
        </w:rPr>
        <w:t xml:space="preserve">PCI </w:t>
      </w:r>
      <w:r w:rsidR="001B7602" w:rsidRPr="00847F8D">
        <w:rPr>
          <w:b/>
          <w:sz w:val="28"/>
          <w:szCs w:val="28"/>
        </w:rPr>
        <w:t>S</w:t>
      </w:r>
      <w:r w:rsidR="004A7062" w:rsidRPr="00847F8D">
        <w:rPr>
          <w:b/>
          <w:sz w:val="28"/>
          <w:szCs w:val="28"/>
        </w:rPr>
        <w:t>elf-Assessment Questionnaire (S</w:t>
      </w:r>
      <w:r w:rsidR="001B7602" w:rsidRPr="00847F8D">
        <w:rPr>
          <w:b/>
          <w:sz w:val="28"/>
          <w:szCs w:val="28"/>
        </w:rPr>
        <w:t>AQ</w:t>
      </w:r>
      <w:r w:rsidR="004A7062" w:rsidRPr="00847F8D">
        <w:rPr>
          <w:b/>
          <w:sz w:val="28"/>
          <w:szCs w:val="28"/>
        </w:rPr>
        <w:t>)</w:t>
      </w:r>
      <w:r w:rsidR="001B7602" w:rsidRPr="00847F8D">
        <w:rPr>
          <w:b/>
          <w:sz w:val="28"/>
          <w:szCs w:val="28"/>
        </w:rPr>
        <w:t xml:space="preserve"> </w:t>
      </w:r>
      <w:r w:rsidR="004D3511">
        <w:rPr>
          <w:b/>
          <w:sz w:val="28"/>
          <w:szCs w:val="28"/>
        </w:rPr>
        <w:t>P2Pe</w:t>
      </w:r>
      <w:r w:rsidR="001B7602" w:rsidRPr="00847F8D">
        <w:rPr>
          <w:b/>
          <w:sz w:val="28"/>
          <w:szCs w:val="28"/>
        </w:rPr>
        <w:t xml:space="preserve"> </w:t>
      </w:r>
      <w:r w:rsidR="001B7602" w:rsidRPr="00F53FE2">
        <w:t xml:space="preserve">is </w:t>
      </w:r>
      <w:r w:rsidR="001B7602" w:rsidRPr="00847F8D">
        <w:rPr>
          <w:b/>
          <w:i/>
          <w:color w:val="FF0000"/>
        </w:rPr>
        <w:t>only</w:t>
      </w:r>
      <w:r w:rsidR="001B7602" w:rsidRPr="00847F8D">
        <w:rPr>
          <w:color w:val="FF0000"/>
        </w:rPr>
        <w:t xml:space="preserve"> </w:t>
      </w:r>
      <w:r w:rsidR="001B7602" w:rsidRPr="00F53FE2">
        <w:t xml:space="preserve">applicable for merchants who </w:t>
      </w:r>
      <w:r w:rsidR="004D3511">
        <w:t>process EPIC</w:t>
      </w:r>
      <w:r w:rsidR="004D3511" w:rsidRPr="00F53FE2">
        <w:t xml:space="preserve"> </w:t>
      </w:r>
      <w:r w:rsidR="001B7602" w:rsidRPr="00F53FE2">
        <w:t>credit card</w:t>
      </w:r>
      <w:r w:rsidR="004D3511">
        <w:t xml:space="preserve"> payment</w:t>
      </w:r>
      <w:r w:rsidR="001B7602" w:rsidRPr="00F53FE2">
        <w:t xml:space="preserve">s </w:t>
      </w:r>
      <w:r w:rsidR="004D3511">
        <w:t xml:space="preserve">using the </w:t>
      </w:r>
      <w:r w:rsidR="00537461">
        <w:t>TrustCommerce</w:t>
      </w:r>
      <w:r w:rsidR="004D3511">
        <w:t xml:space="preserve"> P2Pe devices.</w:t>
      </w:r>
      <w:r w:rsidR="001B7602" w:rsidRPr="00F53FE2">
        <w:t xml:space="preserve"> </w:t>
      </w:r>
    </w:p>
    <w:p w:rsidR="00847F8D" w:rsidRDefault="001B7602" w:rsidP="007B76BB">
      <w:pPr>
        <w:pStyle w:val="ListParagraph"/>
        <w:numPr>
          <w:ilvl w:val="0"/>
          <w:numId w:val="2"/>
        </w:numPr>
      </w:pPr>
      <w:r>
        <w:t>Merchant</w:t>
      </w:r>
      <w:r w:rsidRPr="00F53FE2">
        <w:t xml:space="preserve"> </w:t>
      </w:r>
      <w:r w:rsidRPr="00847F8D">
        <w:rPr>
          <w:b/>
        </w:rPr>
        <w:t>never</w:t>
      </w:r>
      <w:r>
        <w:t xml:space="preserve"> </w:t>
      </w:r>
      <w:r w:rsidRPr="00F53FE2">
        <w:t>stores full credit card data</w:t>
      </w:r>
      <w:r>
        <w:t>:</w:t>
      </w:r>
      <w:r w:rsidRPr="00F53FE2">
        <w:t xml:space="preserve"> 16-digit card number or 3 </w:t>
      </w:r>
      <w:r>
        <w:t>or 4 digit CVC number</w:t>
      </w:r>
      <w:r w:rsidR="00C703E0">
        <w:t>, electronically or on paper</w:t>
      </w:r>
      <w:r w:rsidRPr="00F53FE2">
        <w:t>.</w:t>
      </w:r>
      <w:r>
        <w:t xml:space="preserve">  </w:t>
      </w:r>
    </w:p>
    <w:p w:rsidR="00483B96" w:rsidRPr="007E2917" w:rsidRDefault="00483B96" w:rsidP="00483B96">
      <w:pPr>
        <w:pStyle w:val="ListParagraph"/>
        <w:numPr>
          <w:ilvl w:val="0"/>
          <w:numId w:val="2"/>
        </w:numPr>
      </w:pPr>
      <w:r>
        <w:t xml:space="preserve">This guide is intended to provide assistance for the average merchant.  Notes have been added for clarification. </w:t>
      </w:r>
      <w:r w:rsidRPr="00847F8D">
        <w:rPr>
          <w:i/>
          <w:color w:val="FF0000"/>
        </w:rPr>
        <w:t>It’s important t</w:t>
      </w:r>
      <w:r>
        <w:rPr>
          <w:i/>
          <w:color w:val="FF0000"/>
        </w:rPr>
        <w:t>hat you carefully read through the SAQ</w:t>
      </w:r>
      <w:r w:rsidR="00C703E0">
        <w:rPr>
          <w:i/>
          <w:color w:val="FF0000"/>
        </w:rPr>
        <w:t>.  You are attesting to the answers provided.</w:t>
      </w:r>
      <w:r>
        <w:rPr>
          <w:i/>
          <w:color w:val="FF0000"/>
        </w:rPr>
        <w:t xml:space="preserve"> </w:t>
      </w:r>
    </w:p>
    <w:p w:rsidR="00847F8D" w:rsidRDefault="001D5B0E" w:rsidP="001B7602">
      <w:pPr>
        <w:pStyle w:val="ListParagraph"/>
        <w:numPr>
          <w:ilvl w:val="0"/>
          <w:numId w:val="2"/>
        </w:numPr>
      </w:pPr>
      <w:r>
        <w:t>If merchant also processes credit card transactions in a different manner</w:t>
      </w:r>
      <w:r w:rsidR="004A7062">
        <w:t xml:space="preserve"> (</w:t>
      </w:r>
      <w:r w:rsidR="00E57623">
        <w:t xml:space="preserve">on a </w:t>
      </w:r>
      <w:r w:rsidR="004A7062">
        <w:t>different merchant account)</w:t>
      </w:r>
      <w:r>
        <w:t>, do not includ</w:t>
      </w:r>
      <w:r w:rsidR="004D3511">
        <w:t>e that information in this SAQ</w:t>
      </w:r>
      <w:r>
        <w:t>.</w:t>
      </w:r>
    </w:p>
    <w:p w:rsidR="00847F8D" w:rsidRPr="00847F8D" w:rsidRDefault="00E57623" w:rsidP="007B76BB">
      <w:pPr>
        <w:pStyle w:val="ListParagraph"/>
        <w:numPr>
          <w:ilvl w:val="0"/>
          <w:numId w:val="2"/>
        </w:numPr>
        <w:rPr>
          <w:i/>
          <w:color w:val="00B050"/>
        </w:rPr>
      </w:pPr>
      <w:r>
        <w:t>CampusGuard is the 3</w:t>
      </w:r>
      <w:r w:rsidRPr="00847F8D">
        <w:rPr>
          <w:vertAlign w:val="superscript"/>
        </w:rPr>
        <w:t>rd</w:t>
      </w:r>
      <w:r>
        <w:t xml:space="preserve"> party company that maintains UM merchants’ PCI compliance documents including the SAQ</w:t>
      </w:r>
      <w:r w:rsidR="00633CE0">
        <w:t>s</w:t>
      </w:r>
      <w:r>
        <w:t xml:space="preserve">.  </w:t>
      </w:r>
      <w:proofErr w:type="spellStart"/>
      <w:r w:rsidR="006A1F05">
        <w:t>Trustwave</w:t>
      </w:r>
      <w:proofErr w:type="spellEnd"/>
      <w:r w:rsidR="006A1F05">
        <w:t>/</w:t>
      </w:r>
      <w:proofErr w:type="spellStart"/>
      <w:r w:rsidR="006A1F05">
        <w:t>SecureTrust</w:t>
      </w:r>
      <w:proofErr w:type="spellEnd"/>
      <w:r w:rsidR="006A1F05">
        <w:t xml:space="preserve"> was the previous vendor.  </w:t>
      </w:r>
    </w:p>
    <w:p w:rsidR="00B95D6A" w:rsidRPr="00BA7C02" w:rsidRDefault="00C703E0" w:rsidP="00B95D6A">
      <w:pPr>
        <w:pStyle w:val="ListParagraph"/>
        <w:numPr>
          <w:ilvl w:val="0"/>
          <w:numId w:val="2"/>
        </w:numPr>
        <w:spacing w:after="160" w:line="259" w:lineRule="auto"/>
      </w:pPr>
      <w:bookmarkStart w:id="0" w:name="_GoBack"/>
      <w:r>
        <w:t xml:space="preserve">If you are not able to access the </w:t>
      </w:r>
      <w:r w:rsidR="00B95D6A" w:rsidRPr="00BA7C02">
        <w:t>CampusGuard portal</w:t>
      </w:r>
      <w:r>
        <w:t>, email merchantservices@umich.edu.</w:t>
      </w:r>
      <w:r w:rsidR="00B95D6A">
        <w:t xml:space="preserve"> </w:t>
      </w:r>
      <w:r>
        <w:t xml:space="preserve"> </w:t>
      </w:r>
      <w:r w:rsidR="00B95D6A">
        <w:t>You will be able to use your UM logon to sign in.</w:t>
      </w:r>
    </w:p>
    <w:bookmarkEnd w:id="0"/>
    <w:p w:rsidR="0032051B" w:rsidRDefault="0032051B" w:rsidP="001B7602"/>
    <w:p w:rsidR="005210D8" w:rsidRDefault="0001376B" w:rsidP="001B7602">
      <w:r>
        <w:t>Specifically use this link to access</w:t>
      </w:r>
      <w:r w:rsidR="005C0A23">
        <w:t xml:space="preserve"> the </w:t>
      </w:r>
      <w:hyperlink r:id="rId7" w:anchor="home/auth/SSO" w:history="1">
        <w:r w:rsidR="005C0A23" w:rsidRPr="0001376B">
          <w:rPr>
            <w:rStyle w:val="Hyperlink"/>
          </w:rPr>
          <w:t>C</w:t>
        </w:r>
        <w:r w:rsidR="006A1F05" w:rsidRPr="0001376B">
          <w:rPr>
            <w:rStyle w:val="Hyperlink"/>
          </w:rPr>
          <w:t>ampus</w:t>
        </w:r>
        <w:r w:rsidR="005C0A23" w:rsidRPr="0001376B">
          <w:rPr>
            <w:rStyle w:val="Hyperlink"/>
          </w:rPr>
          <w:t>Guard website</w:t>
        </w:r>
      </w:hyperlink>
      <w:r>
        <w:t>.</w:t>
      </w:r>
      <w:r w:rsidR="005C0A23">
        <w:t xml:space="preserve"> </w:t>
      </w:r>
      <w:r>
        <w:t xml:space="preserve"> You’ll be able to log in using your UM logon but the first time you’ll see the following screens.   Click the down arrow and scroll to “University of Michigan.” Click on it.</w:t>
      </w:r>
    </w:p>
    <w:p w:rsidR="0054680D" w:rsidRDefault="0054680D" w:rsidP="001B7602">
      <w:r w:rsidRPr="0054680D">
        <w:rPr>
          <w:noProof/>
        </w:rPr>
        <w:drawing>
          <wp:inline distT="0" distB="0" distL="0" distR="0" wp14:anchorId="14F88637" wp14:editId="72CAA8E7">
            <wp:extent cx="6858000" cy="261175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76B" w:rsidRDefault="0001376B" w:rsidP="001B7602"/>
    <w:p w:rsidR="0001376B" w:rsidRDefault="0001376B" w:rsidP="001B7602"/>
    <w:p w:rsidR="0001376B" w:rsidRDefault="0001376B" w:rsidP="001B7602"/>
    <w:p w:rsidR="00B95D6A" w:rsidRDefault="00B95D6A" w:rsidP="001B7602"/>
    <w:p w:rsidR="00B95D6A" w:rsidRDefault="00B95D6A" w:rsidP="001B7602"/>
    <w:p w:rsidR="0001376B" w:rsidRDefault="0001376B" w:rsidP="001B7602">
      <w:r>
        <w:t xml:space="preserve">You should see the familiar </w:t>
      </w:r>
      <w:r w:rsidR="000D0A17">
        <w:t xml:space="preserve">UM </w:t>
      </w:r>
      <w:proofErr w:type="spellStart"/>
      <w:r w:rsidR="000D0A17">
        <w:t>weblogin</w:t>
      </w:r>
      <w:proofErr w:type="spellEnd"/>
      <w:r w:rsidR="000D0A17">
        <w:t xml:space="preserve"> screen.  Sign on as usual.  For Michigan Med merchants, enter your Level 1 credentials.</w:t>
      </w:r>
    </w:p>
    <w:p w:rsidR="0054680D" w:rsidRDefault="0054680D" w:rsidP="00364394">
      <w:pPr>
        <w:jc w:val="center"/>
      </w:pPr>
      <w:r w:rsidRPr="0054680D">
        <w:rPr>
          <w:noProof/>
        </w:rPr>
        <w:drawing>
          <wp:inline distT="0" distB="0" distL="0" distR="0" wp14:anchorId="24504633" wp14:editId="381B7BB0">
            <wp:extent cx="6649636" cy="49244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5722" cy="492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A17" w:rsidRDefault="000D0A17" w:rsidP="001B7602"/>
    <w:p w:rsidR="000D0A17" w:rsidRDefault="000D0A17" w:rsidP="001B7602"/>
    <w:p w:rsidR="000D0A17" w:rsidRDefault="000D0A17" w:rsidP="001B7602"/>
    <w:p w:rsidR="000D0A17" w:rsidRDefault="000D0A17" w:rsidP="001B7602"/>
    <w:p w:rsidR="000D0A17" w:rsidRDefault="000D0A17" w:rsidP="001B7602"/>
    <w:p w:rsidR="000D0A17" w:rsidRDefault="000D0A17" w:rsidP="001B7602"/>
    <w:p w:rsidR="000D0A17" w:rsidRDefault="000D0A17" w:rsidP="001B7602"/>
    <w:p w:rsidR="000D0A17" w:rsidRDefault="000D0A17" w:rsidP="001B7602"/>
    <w:p w:rsidR="00364394" w:rsidRDefault="00364394" w:rsidP="001B7602"/>
    <w:p w:rsidR="000D0A17" w:rsidRDefault="000D0A17" w:rsidP="001B7602">
      <w:r>
        <w:t>Click “</w:t>
      </w:r>
      <w:r w:rsidRPr="000D0A17">
        <w:rPr>
          <w:b/>
          <w:color w:val="0070C0"/>
        </w:rPr>
        <w:t>Confirm</w:t>
      </w:r>
      <w:r>
        <w:t xml:space="preserve">” </w:t>
      </w:r>
    </w:p>
    <w:p w:rsidR="0054680D" w:rsidRDefault="0054680D" w:rsidP="000D0A17">
      <w:pPr>
        <w:jc w:val="center"/>
      </w:pPr>
      <w:r w:rsidRPr="0054680D">
        <w:rPr>
          <w:noProof/>
        </w:rPr>
        <w:drawing>
          <wp:inline distT="0" distB="0" distL="0" distR="0" wp14:anchorId="4CF3C1DD" wp14:editId="31F590ED">
            <wp:extent cx="2972153" cy="535581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3768" cy="53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80D" w:rsidRDefault="0054680D" w:rsidP="001B7602"/>
    <w:p w:rsidR="00364394" w:rsidRDefault="00364394" w:rsidP="00364394">
      <w:r>
        <w:rPr>
          <w:noProof/>
        </w:rPr>
        <w:t>The main benefit of using this Single Sig-On (SSO) process is that you do not need a separate logon for CampusGuard.  If you have multiple merchant accounts, you won’t need separate CampusGuard logons for each!</w:t>
      </w:r>
    </w:p>
    <w:p w:rsidR="006A1F05" w:rsidRDefault="006A1F05" w:rsidP="006A1F05">
      <w:pPr>
        <w:jc w:val="center"/>
      </w:pPr>
    </w:p>
    <w:p w:rsidR="006A1F05" w:rsidRDefault="006A1F05" w:rsidP="006A1F05">
      <w:pPr>
        <w:jc w:val="center"/>
      </w:pPr>
    </w:p>
    <w:p w:rsidR="006A1F05" w:rsidRDefault="006A1F05" w:rsidP="006A1F05">
      <w:pPr>
        <w:jc w:val="center"/>
      </w:pPr>
    </w:p>
    <w:p w:rsidR="000D0A17" w:rsidRDefault="000D0A17" w:rsidP="006A1F05">
      <w:pPr>
        <w:jc w:val="center"/>
      </w:pPr>
    </w:p>
    <w:p w:rsidR="006A1F05" w:rsidRDefault="006A1F05" w:rsidP="006A1F05">
      <w:pPr>
        <w:jc w:val="center"/>
      </w:pPr>
    </w:p>
    <w:p w:rsidR="006A1F05" w:rsidRDefault="006A1F05" w:rsidP="00E54791"/>
    <w:p w:rsidR="0032051B" w:rsidRDefault="00CD5305" w:rsidP="0032051B">
      <w:r>
        <w:t>Once you log</w:t>
      </w:r>
      <w:r w:rsidR="00847F8D">
        <w:t xml:space="preserve"> </w:t>
      </w:r>
      <w:r>
        <w:t>i</w:t>
      </w:r>
      <w:r w:rsidR="00847F8D">
        <w:t>n</w:t>
      </w:r>
      <w:r>
        <w:t>to the</w:t>
      </w:r>
      <w:r w:rsidR="005210D8">
        <w:t xml:space="preserve"> portal</w:t>
      </w:r>
      <w:r>
        <w:t xml:space="preserve">, </w:t>
      </w:r>
      <w:r w:rsidR="0033531E">
        <w:t>you should be brought to the “</w:t>
      </w:r>
      <w:r w:rsidR="0033531E" w:rsidRPr="006A1F05">
        <w:rPr>
          <w:b/>
          <w:color w:val="0070C0"/>
        </w:rPr>
        <w:t>C</w:t>
      </w:r>
      <w:r w:rsidR="005210D8" w:rsidRPr="006A1F05">
        <w:rPr>
          <w:b/>
          <w:color w:val="0070C0"/>
        </w:rPr>
        <w:t xml:space="preserve">ampusGuard </w:t>
      </w:r>
      <w:r w:rsidR="006A1F05" w:rsidRPr="006A1F05">
        <w:rPr>
          <w:b/>
          <w:color w:val="0070C0"/>
        </w:rPr>
        <w:t>Central</w:t>
      </w:r>
      <w:r w:rsidR="0033531E">
        <w:t>”</w:t>
      </w:r>
      <w:r w:rsidR="005210D8">
        <w:t xml:space="preserve"> home</w:t>
      </w:r>
      <w:r w:rsidR="0033531E">
        <w:t xml:space="preserve"> screen.  </w:t>
      </w:r>
      <w:r w:rsidR="0032051B">
        <w:t>Click on the “</w:t>
      </w:r>
      <w:r w:rsidR="0032051B" w:rsidRPr="0032051B">
        <w:rPr>
          <w:b/>
          <w:color w:val="0070C0"/>
        </w:rPr>
        <w:t>PCI Dashboard</w:t>
      </w:r>
      <w:r w:rsidR="0032051B">
        <w:t>” button.</w:t>
      </w:r>
    </w:p>
    <w:p w:rsidR="00CD5305" w:rsidRDefault="006A1F05" w:rsidP="006A1F05">
      <w:pPr>
        <w:jc w:val="center"/>
      </w:pPr>
      <w:r w:rsidRPr="004A7062">
        <w:rPr>
          <w:noProof/>
        </w:rPr>
        <w:drawing>
          <wp:inline distT="0" distB="0" distL="0" distR="0" wp14:anchorId="79EB0A3C" wp14:editId="48F495E2">
            <wp:extent cx="4955198" cy="3248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2944" cy="328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51B" w:rsidRDefault="0032051B" w:rsidP="0032051B">
      <w:r>
        <w:t>Click on the “</w:t>
      </w:r>
      <w:r w:rsidRPr="0032051B">
        <w:rPr>
          <w:b/>
          <w:color w:val="0070C0"/>
        </w:rPr>
        <w:t>Edit SAQ</w:t>
      </w:r>
      <w:r>
        <w:t>” button.</w:t>
      </w:r>
    </w:p>
    <w:p w:rsidR="00CD5305" w:rsidRDefault="00DA629B" w:rsidP="0032051B">
      <w:pPr>
        <w:jc w:val="center"/>
      </w:pPr>
      <w:r w:rsidRPr="00DA629B">
        <w:rPr>
          <w:noProof/>
        </w:rPr>
        <w:drawing>
          <wp:inline distT="0" distB="0" distL="0" distR="0" wp14:anchorId="62112AB0" wp14:editId="06592F2F">
            <wp:extent cx="5944430" cy="357237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35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603" w:rsidRDefault="004A3603" w:rsidP="004A3603">
      <w:pPr>
        <w:jc w:val="center"/>
      </w:pPr>
    </w:p>
    <w:p w:rsidR="004A3603" w:rsidRDefault="004A3603" w:rsidP="00542FE1">
      <w:pPr>
        <w:rPr>
          <w:b/>
          <w:color w:val="00B050"/>
          <w:sz w:val="26"/>
          <w:szCs w:val="26"/>
        </w:rPr>
      </w:pPr>
    </w:p>
    <w:p w:rsidR="0032051B" w:rsidRDefault="0032051B" w:rsidP="00542FE1">
      <w:r w:rsidRPr="0032051B">
        <w:t>Verify</w:t>
      </w:r>
      <w:r w:rsidR="000A6139">
        <w:t xml:space="preserve"> the</w:t>
      </w:r>
      <w:r w:rsidRPr="0032051B">
        <w:t xml:space="preserve"> </w:t>
      </w:r>
      <w:r w:rsidR="000A6139">
        <w:t xml:space="preserve">merchant </w:t>
      </w:r>
      <w:r w:rsidRPr="0032051B">
        <w:t xml:space="preserve">information in </w:t>
      </w:r>
      <w:r w:rsidRPr="00B95D6A">
        <w:rPr>
          <w:b/>
        </w:rPr>
        <w:t>Part 1a</w:t>
      </w:r>
      <w:r w:rsidRPr="0032051B">
        <w:t xml:space="preserve"> and correct if necessary.  Enter information into any blank field (</w:t>
      </w:r>
      <w:r w:rsidR="00DA629B">
        <w:t>‘</w:t>
      </w:r>
      <w:r w:rsidRPr="0032051B">
        <w:t>DBA</w:t>
      </w:r>
      <w:r w:rsidR="00DA629B">
        <w:t>’</w:t>
      </w:r>
      <w:r w:rsidRPr="0032051B">
        <w:t xml:space="preserve"> is optional</w:t>
      </w:r>
      <w:r w:rsidR="00DA629B">
        <w:t xml:space="preserve"> and leave ‘URL’ blank</w:t>
      </w:r>
      <w:r w:rsidRPr="0032051B">
        <w:t>).</w:t>
      </w:r>
    </w:p>
    <w:p w:rsidR="0032051B" w:rsidRPr="0032051B" w:rsidRDefault="0032051B" w:rsidP="00542FE1"/>
    <w:p w:rsidR="003B494E" w:rsidRDefault="00DA629B" w:rsidP="00D84D83">
      <w:pPr>
        <w:jc w:val="center"/>
        <w:rPr>
          <w:b/>
          <w:color w:val="00B050"/>
          <w:sz w:val="26"/>
          <w:szCs w:val="26"/>
        </w:rPr>
      </w:pPr>
      <w:r w:rsidRPr="00DA629B">
        <w:rPr>
          <w:b/>
          <w:noProof/>
          <w:color w:val="00B050"/>
          <w:sz w:val="26"/>
          <w:szCs w:val="26"/>
        </w:rPr>
        <w:drawing>
          <wp:inline distT="0" distB="0" distL="0" distR="0" wp14:anchorId="767B4446" wp14:editId="6F95E359">
            <wp:extent cx="6655443" cy="65722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1147" cy="657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D59" w:rsidRDefault="00720D59" w:rsidP="00D84D83">
      <w:pPr>
        <w:jc w:val="center"/>
        <w:rPr>
          <w:b/>
          <w:color w:val="00B050"/>
          <w:sz w:val="26"/>
          <w:szCs w:val="26"/>
        </w:rPr>
      </w:pPr>
    </w:p>
    <w:p w:rsidR="00720D59" w:rsidRDefault="00720D59" w:rsidP="00D84D83">
      <w:pPr>
        <w:jc w:val="center"/>
        <w:rPr>
          <w:b/>
          <w:color w:val="00B050"/>
          <w:sz w:val="26"/>
          <w:szCs w:val="26"/>
        </w:rPr>
      </w:pPr>
    </w:p>
    <w:p w:rsidR="000A6139" w:rsidRDefault="000A6139" w:rsidP="00D84D83">
      <w:pPr>
        <w:jc w:val="center"/>
        <w:rPr>
          <w:b/>
          <w:color w:val="00B050"/>
          <w:sz w:val="26"/>
          <w:szCs w:val="26"/>
        </w:rPr>
      </w:pPr>
    </w:p>
    <w:p w:rsidR="000A6139" w:rsidRPr="000A6139" w:rsidRDefault="000A6139" w:rsidP="000A6139">
      <w:pPr>
        <w:rPr>
          <w:sz w:val="26"/>
          <w:szCs w:val="26"/>
        </w:rPr>
      </w:pPr>
      <w:r w:rsidRPr="000A6139">
        <w:rPr>
          <w:sz w:val="26"/>
          <w:szCs w:val="26"/>
        </w:rPr>
        <w:t>No input required.  Simply click the “</w:t>
      </w:r>
      <w:r w:rsidRPr="000A6139">
        <w:rPr>
          <w:b/>
          <w:color w:val="4F81BD" w:themeColor="accent1"/>
          <w:sz w:val="26"/>
          <w:szCs w:val="26"/>
        </w:rPr>
        <w:t>Save / Next Page</w:t>
      </w:r>
      <w:r w:rsidRPr="000A6139">
        <w:rPr>
          <w:sz w:val="26"/>
          <w:szCs w:val="26"/>
        </w:rPr>
        <w:t>.”</w:t>
      </w:r>
    </w:p>
    <w:p w:rsidR="000A6139" w:rsidRDefault="000A6139" w:rsidP="000A6139">
      <w:pPr>
        <w:rPr>
          <w:b/>
          <w:color w:val="00B050"/>
          <w:sz w:val="26"/>
          <w:szCs w:val="26"/>
        </w:rPr>
      </w:pPr>
    </w:p>
    <w:p w:rsidR="00720D59" w:rsidRDefault="000050B9" w:rsidP="00D84D83">
      <w:pPr>
        <w:jc w:val="center"/>
        <w:rPr>
          <w:b/>
          <w:color w:val="00B050"/>
          <w:sz w:val="26"/>
          <w:szCs w:val="26"/>
        </w:rPr>
      </w:pPr>
      <w:r w:rsidRPr="000050B9">
        <w:rPr>
          <w:b/>
          <w:noProof/>
          <w:color w:val="00B050"/>
          <w:sz w:val="26"/>
          <w:szCs w:val="26"/>
        </w:rPr>
        <w:drawing>
          <wp:inline distT="0" distB="0" distL="0" distR="0" wp14:anchorId="2B5260D7" wp14:editId="5B5BD096">
            <wp:extent cx="6139237" cy="4257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7301" cy="426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D59" w:rsidRDefault="00720D59" w:rsidP="00D84D83">
      <w:pPr>
        <w:jc w:val="center"/>
        <w:rPr>
          <w:b/>
          <w:color w:val="00B050"/>
          <w:sz w:val="26"/>
          <w:szCs w:val="26"/>
        </w:rPr>
      </w:pPr>
    </w:p>
    <w:p w:rsidR="00720D59" w:rsidRDefault="00720D59" w:rsidP="00D84D83">
      <w:pPr>
        <w:jc w:val="center"/>
        <w:rPr>
          <w:b/>
          <w:color w:val="00B050"/>
          <w:sz w:val="26"/>
          <w:szCs w:val="26"/>
        </w:rPr>
      </w:pPr>
    </w:p>
    <w:p w:rsidR="000A6139" w:rsidRDefault="000A6139" w:rsidP="00D84D83">
      <w:pPr>
        <w:jc w:val="center"/>
        <w:rPr>
          <w:b/>
          <w:color w:val="00B050"/>
          <w:sz w:val="26"/>
          <w:szCs w:val="26"/>
        </w:rPr>
      </w:pPr>
    </w:p>
    <w:p w:rsidR="000A6139" w:rsidRPr="00F90394" w:rsidRDefault="000A6139" w:rsidP="00D84D83">
      <w:pPr>
        <w:jc w:val="center"/>
        <w:rPr>
          <w:sz w:val="26"/>
          <w:szCs w:val="26"/>
        </w:rPr>
      </w:pPr>
    </w:p>
    <w:p w:rsidR="000A6139" w:rsidRPr="00F90394" w:rsidRDefault="000A6139" w:rsidP="00D84D83">
      <w:pPr>
        <w:jc w:val="center"/>
        <w:rPr>
          <w:sz w:val="26"/>
          <w:szCs w:val="26"/>
        </w:rPr>
      </w:pPr>
    </w:p>
    <w:p w:rsidR="000A6139" w:rsidRPr="00F90394" w:rsidRDefault="000A6139" w:rsidP="00D84D83">
      <w:pPr>
        <w:jc w:val="center"/>
        <w:rPr>
          <w:sz w:val="26"/>
          <w:szCs w:val="26"/>
        </w:rPr>
      </w:pPr>
    </w:p>
    <w:p w:rsidR="000A6139" w:rsidRPr="00F90394" w:rsidRDefault="000A6139" w:rsidP="00D84D83">
      <w:pPr>
        <w:jc w:val="center"/>
        <w:rPr>
          <w:sz w:val="26"/>
          <w:szCs w:val="26"/>
        </w:rPr>
      </w:pPr>
    </w:p>
    <w:p w:rsidR="000A6139" w:rsidRDefault="000A6139" w:rsidP="00D84D83">
      <w:pPr>
        <w:jc w:val="center"/>
        <w:rPr>
          <w:sz w:val="26"/>
          <w:szCs w:val="26"/>
        </w:rPr>
      </w:pPr>
    </w:p>
    <w:p w:rsidR="00F90394" w:rsidRPr="008971D9" w:rsidRDefault="00F90394" w:rsidP="00F90394">
      <w:pPr>
        <w:rPr>
          <w:b/>
        </w:rPr>
      </w:pPr>
      <w:r w:rsidRPr="008971D9">
        <w:rPr>
          <w:b/>
        </w:rPr>
        <w:t>Part 2a</w:t>
      </w:r>
    </w:p>
    <w:p w:rsidR="00F90394" w:rsidRPr="00CB6C68" w:rsidRDefault="00DA629B" w:rsidP="00F90394">
      <w:r>
        <w:t>For most</w:t>
      </w:r>
      <w:r w:rsidR="00F90394" w:rsidRPr="00CB6C68">
        <w:t>, click “</w:t>
      </w:r>
      <w:r w:rsidR="00F90394" w:rsidRPr="00CB6C68">
        <w:rPr>
          <w:b/>
          <w:color w:val="0070C0"/>
        </w:rPr>
        <w:t>Others</w:t>
      </w:r>
      <w:r w:rsidR="00F90394" w:rsidRPr="00CB6C68">
        <w:t>” and enter a description</w:t>
      </w:r>
      <w:r>
        <w:t xml:space="preserve"> of your business</w:t>
      </w:r>
      <w:r w:rsidR="00F90394" w:rsidRPr="00CB6C68">
        <w:t>.  “</w:t>
      </w:r>
      <w:r w:rsidR="00F90394" w:rsidRPr="00CB6C68">
        <w:rPr>
          <w:b/>
          <w:color w:val="0070C0"/>
        </w:rPr>
        <w:t>H</w:t>
      </w:r>
      <w:r>
        <w:rPr>
          <w:b/>
          <w:color w:val="0070C0"/>
        </w:rPr>
        <w:t>ealth care</w:t>
      </w:r>
      <w:r w:rsidR="00F90394" w:rsidRPr="00CB6C68">
        <w:t>” is also</w:t>
      </w:r>
      <w:r w:rsidR="00EA0805">
        <w:t xml:space="preserve"> an</w:t>
      </w:r>
      <w:r w:rsidR="00F90394" w:rsidRPr="00CB6C68">
        <w:t xml:space="preserve"> appropriate</w:t>
      </w:r>
      <w:r w:rsidR="00EA0805">
        <w:t xml:space="preserve"> </w:t>
      </w:r>
      <w:r w:rsidR="008971D9">
        <w:t>description</w:t>
      </w:r>
      <w:r w:rsidR="00F90394" w:rsidRPr="00CB6C68">
        <w:t>.</w:t>
      </w:r>
    </w:p>
    <w:p w:rsidR="00F90394" w:rsidRDefault="00F90394" w:rsidP="00F90394">
      <w:r w:rsidRPr="00CB6C68">
        <w:t xml:space="preserve">For the payment channels fields, </w:t>
      </w:r>
      <w:r w:rsidR="00537461">
        <w:t xml:space="preserve">check the </w:t>
      </w:r>
      <w:proofErr w:type="gramStart"/>
      <w:r w:rsidR="00537461">
        <w:t>box(</w:t>
      </w:r>
      <w:proofErr w:type="spellStart"/>
      <w:proofErr w:type="gramEnd"/>
      <w:r w:rsidR="00537461">
        <w:t>es</w:t>
      </w:r>
      <w:proofErr w:type="spellEnd"/>
      <w:r w:rsidR="00537461">
        <w:t>) how you take credit card payments.  Y</w:t>
      </w:r>
      <w:r w:rsidRPr="00CB6C68">
        <w:t xml:space="preserve">ou’ll check the same </w:t>
      </w:r>
      <w:proofErr w:type="gramStart"/>
      <w:r w:rsidRPr="00CB6C68">
        <w:t>box</w:t>
      </w:r>
      <w:r w:rsidR="00537461">
        <w:t>(</w:t>
      </w:r>
      <w:proofErr w:type="spellStart"/>
      <w:proofErr w:type="gramEnd"/>
      <w:r w:rsidRPr="00CB6C68">
        <w:t>es</w:t>
      </w:r>
      <w:proofErr w:type="spellEnd"/>
      <w:r w:rsidR="00537461">
        <w:t>)</w:t>
      </w:r>
      <w:r w:rsidRPr="00CB6C68">
        <w:t xml:space="preserve"> in both columns.</w:t>
      </w:r>
    </w:p>
    <w:p w:rsidR="00CB6C68" w:rsidRPr="008971D9" w:rsidRDefault="00CB6C68" w:rsidP="00F90394">
      <w:pPr>
        <w:rPr>
          <w:b/>
        </w:rPr>
      </w:pPr>
      <w:r w:rsidRPr="008971D9">
        <w:rPr>
          <w:b/>
        </w:rPr>
        <w:t>Part 2b</w:t>
      </w:r>
    </w:p>
    <w:p w:rsidR="00CB6C68" w:rsidRPr="00CB6C68" w:rsidRDefault="00CB6C48" w:rsidP="00F90394">
      <w:r>
        <w:t>A description can be similar to the following:  “Merchant accepts credit cards using a TrustCommerce PCI certified solution integrated with EPIC for the sale of &lt;generically enter what you sell at your office&gt;</w:t>
      </w:r>
      <w:r w:rsidR="00537461">
        <w:t>.</w:t>
      </w:r>
    </w:p>
    <w:p w:rsidR="00F90394" w:rsidRDefault="00DA629B" w:rsidP="00D84D83">
      <w:pPr>
        <w:jc w:val="center"/>
        <w:rPr>
          <w:b/>
          <w:color w:val="00B050"/>
          <w:sz w:val="26"/>
          <w:szCs w:val="26"/>
        </w:rPr>
      </w:pPr>
      <w:r w:rsidRPr="00DA629B">
        <w:rPr>
          <w:b/>
          <w:noProof/>
          <w:color w:val="00B050"/>
          <w:sz w:val="26"/>
          <w:szCs w:val="26"/>
        </w:rPr>
        <w:drawing>
          <wp:inline distT="0" distB="0" distL="0" distR="0" wp14:anchorId="09A9B2A5" wp14:editId="1B188D31">
            <wp:extent cx="6858000" cy="47828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420" w:rsidRDefault="00FC3420" w:rsidP="00D84D83">
      <w:pPr>
        <w:jc w:val="center"/>
        <w:rPr>
          <w:b/>
          <w:color w:val="00B050"/>
          <w:sz w:val="26"/>
          <w:szCs w:val="26"/>
        </w:rPr>
      </w:pPr>
    </w:p>
    <w:p w:rsidR="00FC3420" w:rsidRDefault="00FC3420" w:rsidP="00D84D83">
      <w:pPr>
        <w:jc w:val="center"/>
        <w:rPr>
          <w:b/>
          <w:color w:val="00B050"/>
          <w:sz w:val="26"/>
          <w:szCs w:val="26"/>
        </w:rPr>
      </w:pPr>
    </w:p>
    <w:p w:rsidR="00FC3420" w:rsidRDefault="00FC3420" w:rsidP="00D84D83">
      <w:pPr>
        <w:jc w:val="center"/>
        <w:rPr>
          <w:b/>
          <w:color w:val="00B050"/>
          <w:sz w:val="26"/>
          <w:szCs w:val="26"/>
        </w:rPr>
      </w:pPr>
    </w:p>
    <w:p w:rsidR="00FC3420" w:rsidRDefault="00FC3420" w:rsidP="00D84D83">
      <w:pPr>
        <w:jc w:val="center"/>
        <w:rPr>
          <w:b/>
          <w:color w:val="00B050"/>
          <w:sz w:val="26"/>
          <w:szCs w:val="26"/>
        </w:rPr>
      </w:pPr>
    </w:p>
    <w:p w:rsidR="00FC3420" w:rsidRPr="00FC3420" w:rsidRDefault="00FC3420" w:rsidP="00D84D83">
      <w:pPr>
        <w:jc w:val="center"/>
        <w:rPr>
          <w:sz w:val="26"/>
          <w:szCs w:val="26"/>
        </w:rPr>
      </w:pPr>
    </w:p>
    <w:p w:rsidR="00D3660B" w:rsidRPr="00D3660B" w:rsidRDefault="00D3660B" w:rsidP="00FC3420">
      <w:pPr>
        <w:rPr>
          <w:b/>
        </w:rPr>
      </w:pPr>
      <w:r w:rsidRPr="00D3660B">
        <w:rPr>
          <w:b/>
        </w:rPr>
        <w:t>Part 2c</w:t>
      </w:r>
    </w:p>
    <w:p w:rsidR="00FC3420" w:rsidRPr="00CB6C68" w:rsidRDefault="00FC3420" w:rsidP="00FC3420">
      <w:r w:rsidRPr="00CB6C68">
        <w:t>Enter your type of facility (retail outlet, clinic, business office, etc.).</w:t>
      </w:r>
    </w:p>
    <w:p w:rsidR="00FC3420" w:rsidRPr="00CB6C68" w:rsidRDefault="00FC3420" w:rsidP="00FC3420">
      <w:r w:rsidRPr="00CB6C68">
        <w:t>Enter the number of facilities</w:t>
      </w:r>
      <w:r w:rsidR="00EA2A6F">
        <w:t>/locations</w:t>
      </w:r>
      <w:r w:rsidRPr="00CB6C68">
        <w:t xml:space="preserve"> </w:t>
      </w:r>
      <w:r w:rsidR="00173FF1">
        <w:t>- under the merchant account</w:t>
      </w:r>
      <w:r w:rsidR="00173FF1" w:rsidRPr="00CB6C68">
        <w:t xml:space="preserve"> </w:t>
      </w:r>
      <w:r w:rsidR="00173FF1">
        <w:t xml:space="preserve">for this SAQ </w:t>
      </w:r>
      <w:r w:rsidRPr="00CB6C68">
        <w:t>(generally</w:t>
      </w:r>
      <w:r w:rsidR="00EA2A6F">
        <w:t xml:space="preserve"> it</w:t>
      </w:r>
      <w:r w:rsidRPr="00CB6C68">
        <w:t xml:space="preserve"> is ‘one’).</w:t>
      </w:r>
    </w:p>
    <w:p w:rsidR="00FC3420" w:rsidRPr="00CB6C68" w:rsidRDefault="00EA2A6F" w:rsidP="00FC3420">
      <w:r>
        <w:t>Enter your city and USA.</w:t>
      </w:r>
    </w:p>
    <w:p w:rsidR="00FC3420" w:rsidRPr="00FC3420" w:rsidRDefault="00FC3420" w:rsidP="00FC3420">
      <w:pPr>
        <w:rPr>
          <w:sz w:val="26"/>
          <w:szCs w:val="26"/>
        </w:rPr>
      </w:pPr>
    </w:p>
    <w:p w:rsidR="00720D59" w:rsidRDefault="00B040D0" w:rsidP="00D84D83">
      <w:pPr>
        <w:jc w:val="center"/>
        <w:rPr>
          <w:b/>
          <w:color w:val="00B050"/>
          <w:sz w:val="26"/>
          <w:szCs w:val="26"/>
        </w:rPr>
      </w:pPr>
      <w:r>
        <w:rPr>
          <w:b/>
          <w:color w:val="00B05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5pt;height:391.5pt">
            <v:imagedata r:id="rId16" o:title="9 Part 2c"/>
          </v:shape>
        </w:pict>
      </w:r>
    </w:p>
    <w:p w:rsidR="00FC3420" w:rsidRPr="00FC3420" w:rsidRDefault="00FC3420" w:rsidP="00D84D83">
      <w:pPr>
        <w:jc w:val="center"/>
        <w:rPr>
          <w:sz w:val="26"/>
          <w:szCs w:val="26"/>
        </w:rPr>
      </w:pPr>
    </w:p>
    <w:p w:rsidR="00FC3420" w:rsidRDefault="00FC3420" w:rsidP="00D84D83">
      <w:pPr>
        <w:jc w:val="center"/>
        <w:rPr>
          <w:sz w:val="26"/>
          <w:szCs w:val="26"/>
        </w:rPr>
      </w:pPr>
    </w:p>
    <w:p w:rsidR="00FC3420" w:rsidRDefault="00FC3420" w:rsidP="00D84D83">
      <w:pPr>
        <w:jc w:val="center"/>
        <w:rPr>
          <w:sz w:val="26"/>
          <w:szCs w:val="26"/>
        </w:rPr>
      </w:pPr>
    </w:p>
    <w:p w:rsidR="00E7340E" w:rsidRPr="00CB6C68" w:rsidRDefault="00E7340E" w:rsidP="00D3660B"/>
    <w:p w:rsidR="00FC3420" w:rsidRPr="00E130FC" w:rsidRDefault="00FC3420" w:rsidP="00FC3420">
      <w:pPr>
        <w:rPr>
          <w:b/>
        </w:rPr>
      </w:pPr>
      <w:r w:rsidRPr="00E130FC">
        <w:rPr>
          <w:b/>
        </w:rPr>
        <w:t>Part 2d</w:t>
      </w:r>
    </w:p>
    <w:p w:rsidR="00FC3420" w:rsidRPr="00CB6C68" w:rsidRDefault="007523D1" w:rsidP="00FC3420">
      <w:r>
        <w:t xml:space="preserve">See comments in red below.  Be sure to verify your credit card device make/model.  </w:t>
      </w:r>
      <w:r w:rsidR="001042B0">
        <w:t xml:space="preserve">It may be ID Tech </w:t>
      </w:r>
      <w:proofErr w:type="spellStart"/>
      <w:r w:rsidR="001042B0">
        <w:t>SREDkey</w:t>
      </w:r>
      <w:proofErr w:type="spellEnd"/>
      <w:r w:rsidR="005435F0">
        <w:t>, although i</w:t>
      </w:r>
      <w:r>
        <w:t xml:space="preserve">t </w:t>
      </w:r>
      <w:r w:rsidR="005435F0">
        <w:t>could</w:t>
      </w:r>
      <w:r>
        <w:t xml:space="preserve"> change over time.</w:t>
      </w:r>
    </w:p>
    <w:p w:rsidR="00FC3420" w:rsidRPr="00E130FC" w:rsidRDefault="00FC3420" w:rsidP="00FC3420">
      <w:pPr>
        <w:rPr>
          <w:b/>
        </w:rPr>
      </w:pPr>
      <w:r w:rsidRPr="00E130FC">
        <w:rPr>
          <w:b/>
        </w:rPr>
        <w:t>Part 2e</w:t>
      </w:r>
    </w:p>
    <w:p w:rsidR="007523D1" w:rsidRDefault="007523D1" w:rsidP="007523D1">
      <w:r>
        <w:t xml:space="preserve">See comments in red below.  </w:t>
      </w:r>
    </w:p>
    <w:p w:rsidR="00720D59" w:rsidRDefault="007523D1" w:rsidP="007523D1">
      <w:pPr>
        <w:jc w:val="center"/>
        <w:rPr>
          <w:b/>
          <w:color w:val="00B050"/>
          <w:sz w:val="26"/>
          <w:szCs w:val="26"/>
        </w:rPr>
      </w:pPr>
      <w:r w:rsidRPr="007523D1">
        <w:rPr>
          <w:b/>
          <w:noProof/>
          <w:color w:val="00B050"/>
          <w:sz w:val="26"/>
          <w:szCs w:val="26"/>
        </w:rPr>
        <w:drawing>
          <wp:inline distT="0" distB="0" distL="0" distR="0" wp14:anchorId="4E1C6FCB" wp14:editId="0EB2B364">
            <wp:extent cx="6858000" cy="637159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7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D59" w:rsidRDefault="00720D59" w:rsidP="00D84D83">
      <w:pPr>
        <w:jc w:val="center"/>
      </w:pPr>
    </w:p>
    <w:p w:rsidR="00E7340E" w:rsidRPr="00E130FC" w:rsidRDefault="00E7340E" w:rsidP="00E7340E">
      <w:pPr>
        <w:rPr>
          <w:b/>
        </w:rPr>
      </w:pPr>
      <w:r w:rsidRPr="00E130FC">
        <w:rPr>
          <w:b/>
        </w:rPr>
        <w:t>Part 2f</w:t>
      </w:r>
    </w:p>
    <w:p w:rsidR="0079045B" w:rsidRDefault="007523D1" w:rsidP="00E7340E">
      <w:r>
        <w:t xml:space="preserve">TrustCommerce is not a </w:t>
      </w:r>
      <w:r w:rsidR="0079045B">
        <w:t>QIR.  Click</w:t>
      </w:r>
      <w:r w:rsidR="00183910" w:rsidRPr="00183910">
        <w:t xml:space="preserve"> “</w:t>
      </w:r>
      <w:r w:rsidR="00183910" w:rsidRPr="00183910">
        <w:rPr>
          <w:b/>
          <w:color w:val="0070C0"/>
        </w:rPr>
        <w:t>No</w:t>
      </w:r>
      <w:r w:rsidR="00183910" w:rsidRPr="00183910">
        <w:t>”</w:t>
      </w:r>
      <w:r w:rsidR="0079045B">
        <w:t xml:space="preserve"> for both questions below.</w:t>
      </w:r>
    </w:p>
    <w:p w:rsidR="00183910" w:rsidRPr="00E7340E" w:rsidRDefault="0079045B" w:rsidP="00E7340E">
      <w:r w:rsidRPr="00E7340E">
        <w:t xml:space="preserve"> </w:t>
      </w:r>
    </w:p>
    <w:p w:rsidR="00720D59" w:rsidRDefault="0079045B" w:rsidP="00D84D83">
      <w:pPr>
        <w:jc w:val="center"/>
        <w:rPr>
          <w:b/>
          <w:color w:val="00B050"/>
          <w:sz w:val="26"/>
          <w:szCs w:val="26"/>
        </w:rPr>
      </w:pPr>
      <w:r w:rsidRPr="0079045B">
        <w:rPr>
          <w:b/>
          <w:noProof/>
          <w:color w:val="00B050"/>
          <w:sz w:val="26"/>
          <w:szCs w:val="26"/>
        </w:rPr>
        <w:drawing>
          <wp:inline distT="0" distB="0" distL="0" distR="0" wp14:anchorId="435E97CE" wp14:editId="0B16F9DB">
            <wp:extent cx="6657975" cy="537878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5462" cy="538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910" w:rsidRDefault="00183910" w:rsidP="00D84D83">
      <w:pPr>
        <w:jc w:val="center"/>
      </w:pPr>
    </w:p>
    <w:p w:rsidR="00183910" w:rsidRDefault="00183910" w:rsidP="00D84D83">
      <w:pPr>
        <w:jc w:val="center"/>
      </w:pPr>
    </w:p>
    <w:p w:rsidR="00183910" w:rsidRDefault="00183910" w:rsidP="00D84D83">
      <w:pPr>
        <w:jc w:val="center"/>
      </w:pPr>
    </w:p>
    <w:p w:rsidR="00183910" w:rsidRDefault="00183910" w:rsidP="00D84D83">
      <w:pPr>
        <w:jc w:val="center"/>
      </w:pPr>
    </w:p>
    <w:p w:rsidR="00183910" w:rsidRDefault="00183910" w:rsidP="00D84D83">
      <w:pPr>
        <w:jc w:val="center"/>
      </w:pPr>
    </w:p>
    <w:p w:rsidR="00183910" w:rsidRDefault="00183910" w:rsidP="00183910"/>
    <w:p w:rsidR="00183910" w:rsidRPr="00E130FC" w:rsidRDefault="00183910" w:rsidP="00183910">
      <w:pPr>
        <w:rPr>
          <w:b/>
        </w:rPr>
      </w:pPr>
      <w:r w:rsidRPr="00E130FC">
        <w:rPr>
          <w:b/>
        </w:rPr>
        <w:t>Part 2g</w:t>
      </w:r>
    </w:p>
    <w:p w:rsidR="00183910" w:rsidRDefault="0079045B" w:rsidP="00183910">
      <w:r>
        <w:t xml:space="preserve">Please read the following statements.  </w:t>
      </w:r>
      <w:r w:rsidR="00183910">
        <w:t>You should be able to confirm as a merchant that all of the items below apply.  If so, click each box and then “</w:t>
      </w:r>
      <w:r w:rsidR="00183910" w:rsidRPr="00183910">
        <w:rPr>
          <w:b/>
          <w:color w:val="0070C0"/>
        </w:rPr>
        <w:t>Save / Next Page</w:t>
      </w:r>
      <w:r w:rsidR="00183910">
        <w:t>.”</w:t>
      </w:r>
    </w:p>
    <w:p w:rsidR="00183910" w:rsidRPr="00183910" w:rsidRDefault="00183910" w:rsidP="00183910"/>
    <w:p w:rsidR="004A3603" w:rsidRDefault="0079045B" w:rsidP="00183910">
      <w:pPr>
        <w:rPr>
          <w:b/>
          <w:color w:val="00B050"/>
          <w:sz w:val="26"/>
          <w:szCs w:val="26"/>
        </w:rPr>
      </w:pPr>
      <w:r w:rsidRPr="0079045B">
        <w:rPr>
          <w:b/>
          <w:noProof/>
          <w:color w:val="00B050"/>
          <w:sz w:val="26"/>
          <w:szCs w:val="26"/>
        </w:rPr>
        <w:drawing>
          <wp:inline distT="0" distB="0" distL="0" distR="0" wp14:anchorId="0D818078" wp14:editId="0F802D4C">
            <wp:extent cx="6858000" cy="2626995"/>
            <wp:effectExtent l="0" t="0" r="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D83">
        <w:rPr>
          <w:b/>
          <w:color w:val="00B050"/>
          <w:sz w:val="26"/>
          <w:szCs w:val="26"/>
        </w:rPr>
        <w:t xml:space="preserve">        </w:t>
      </w:r>
    </w:p>
    <w:p w:rsidR="004A3603" w:rsidRPr="006F7133" w:rsidRDefault="004A3603" w:rsidP="001B7602">
      <w:pPr>
        <w:rPr>
          <w:sz w:val="26"/>
          <w:szCs w:val="26"/>
        </w:rPr>
      </w:pPr>
    </w:p>
    <w:p w:rsidR="004A3603" w:rsidRPr="00183910" w:rsidRDefault="004A3603" w:rsidP="00183910"/>
    <w:p w:rsidR="004A3603" w:rsidRDefault="00183910" w:rsidP="001B7602">
      <w:r w:rsidRPr="00BB5CCC">
        <w:rPr>
          <w:b/>
          <w:sz w:val="28"/>
          <w:szCs w:val="28"/>
        </w:rPr>
        <w:t>The next section</w:t>
      </w:r>
      <w:r w:rsidR="00330F9A" w:rsidRPr="00BB5CCC">
        <w:rPr>
          <w:b/>
          <w:sz w:val="28"/>
          <w:szCs w:val="28"/>
        </w:rPr>
        <w:t>s</w:t>
      </w:r>
      <w:r w:rsidRPr="00BB5CCC">
        <w:rPr>
          <w:b/>
          <w:sz w:val="28"/>
          <w:szCs w:val="28"/>
        </w:rPr>
        <w:t xml:space="preserve"> begin the SAQ </w:t>
      </w:r>
      <w:r w:rsidR="0079045B">
        <w:rPr>
          <w:b/>
          <w:sz w:val="28"/>
          <w:szCs w:val="28"/>
        </w:rPr>
        <w:t>P2Pe</w:t>
      </w:r>
      <w:r w:rsidR="00330F9A" w:rsidRPr="00BB5CCC">
        <w:rPr>
          <w:b/>
          <w:sz w:val="28"/>
          <w:szCs w:val="28"/>
        </w:rPr>
        <w:t xml:space="preserve"> questions</w:t>
      </w:r>
      <w:r w:rsidR="00330F9A">
        <w:t xml:space="preserve">.  </w:t>
      </w:r>
    </w:p>
    <w:p w:rsidR="004D2111" w:rsidRDefault="004D2111" w:rsidP="004D2111">
      <w:pPr>
        <w:pStyle w:val="ListParagraph"/>
        <w:numPr>
          <w:ilvl w:val="0"/>
          <w:numId w:val="3"/>
        </w:numPr>
        <w:spacing w:after="160" w:line="259" w:lineRule="auto"/>
      </w:pPr>
      <w:r>
        <w:t xml:space="preserve">Possible answers include:  </w:t>
      </w:r>
      <w:r w:rsidRPr="009C4788">
        <w:rPr>
          <w:color w:val="0070C0"/>
        </w:rPr>
        <w:t xml:space="preserve">Yes, No, Don’t know, N/A, </w:t>
      </w:r>
      <w:r w:rsidRPr="00330F9A">
        <w:t xml:space="preserve">and </w:t>
      </w:r>
      <w:r w:rsidRPr="009C4788">
        <w:rPr>
          <w:color w:val="0070C0"/>
        </w:rPr>
        <w:t>Compensating Control Use</w:t>
      </w:r>
      <w:r>
        <w:t>.</w:t>
      </w:r>
    </w:p>
    <w:p w:rsidR="004D2111" w:rsidRDefault="004D2111" w:rsidP="004D2111">
      <w:pPr>
        <w:pStyle w:val="ListParagraph"/>
        <w:numPr>
          <w:ilvl w:val="0"/>
          <w:numId w:val="3"/>
        </w:numPr>
        <w:spacing w:after="160" w:line="259" w:lineRule="auto"/>
      </w:pPr>
      <w:r>
        <w:t xml:space="preserve">The most common are </w:t>
      </w:r>
      <w:r w:rsidRPr="009C4788">
        <w:rPr>
          <w:color w:val="0070C0"/>
        </w:rPr>
        <w:t>Yes</w:t>
      </w:r>
      <w:r>
        <w:t xml:space="preserve"> and </w:t>
      </w:r>
      <w:r w:rsidRPr="009C4788">
        <w:rPr>
          <w:color w:val="0070C0"/>
        </w:rPr>
        <w:t>N/A</w:t>
      </w:r>
      <w:r>
        <w:t xml:space="preserve">.   Entering </w:t>
      </w:r>
      <w:r w:rsidRPr="009C4788">
        <w:rPr>
          <w:color w:val="0070C0"/>
        </w:rPr>
        <w:t>N/A</w:t>
      </w:r>
      <w:r>
        <w:t xml:space="preserve"> requires a written reason.</w:t>
      </w:r>
    </w:p>
    <w:p w:rsidR="004D2111" w:rsidRDefault="004D2111" w:rsidP="004D2111">
      <w:pPr>
        <w:pStyle w:val="ListParagraph"/>
        <w:numPr>
          <w:ilvl w:val="0"/>
          <w:numId w:val="3"/>
        </w:numPr>
        <w:spacing w:after="160" w:line="259" w:lineRule="auto"/>
      </w:pPr>
      <w:r>
        <w:t xml:space="preserve">Only use </w:t>
      </w:r>
      <w:r w:rsidRPr="009C4788">
        <w:rPr>
          <w:color w:val="0070C0"/>
        </w:rPr>
        <w:t xml:space="preserve">Compensating Control Use </w:t>
      </w:r>
      <w:r w:rsidRPr="00330F9A">
        <w:t>if Treasury or UM I</w:t>
      </w:r>
      <w:r w:rsidR="00EF7289">
        <w:t xml:space="preserve">nfo </w:t>
      </w:r>
      <w:r w:rsidRPr="00330F9A">
        <w:t>A</w:t>
      </w:r>
      <w:r w:rsidR="00EF7289">
        <w:t>ssurance</w:t>
      </w:r>
      <w:r w:rsidRPr="00330F9A">
        <w:t xml:space="preserve"> </w:t>
      </w:r>
      <w:r w:rsidR="00EF7289">
        <w:t xml:space="preserve">approve </w:t>
      </w:r>
      <w:r w:rsidRPr="00330F9A">
        <w:t>you</w:t>
      </w:r>
      <w:r>
        <w:t xml:space="preserve"> to do so</w:t>
      </w:r>
      <w:r w:rsidRPr="00330F9A">
        <w:t>.</w:t>
      </w:r>
    </w:p>
    <w:p w:rsidR="00BA1CEE" w:rsidRDefault="00BA1CEE" w:rsidP="001B7602"/>
    <w:p w:rsidR="00330F9A" w:rsidRDefault="00BB5CCC" w:rsidP="001B7602">
      <w:r w:rsidRPr="00BB5CCC">
        <w:rPr>
          <w:noProof/>
        </w:rPr>
        <w:drawing>
          <wp:inline distT="0" distB="0" distL="0" distR="0" wp14:anchorId="64EA3EF1" wp14:editId="30AD1B11">
            <wp:extent cx="2343477" cy="6096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E2E" w:rsidRDefault="00705E2E" w:rsidP="00705E2E">
      <w:r>
        <w:t xml:space="preserve">In each SAQ question, there is a </w:t>
      </w:r>
      <w:r w:rsidRPr="00330F9A">
        <w:rPr>
          <w:color w:val="FF0000"/>
        </w:rPr>
        <w:t xml:space="preserve">red circle </w:t>
      </w:r>
      <w:r>
        <w:t xml:space="preserve">with question mark that you can click on for additional info.  You can also ask </w:t>
      </w:r>
      <w:r w:rsidR="00BF1790">
        <w:t xml:space="preserve">questions to </w:t>
      </w:r>
      <w:r>
        <w:t>CampusGuard</w:t>
      </w:r>
      <w:r w:rsidR="00BF1790">
        <w:t xml:space="preserve"> here.</w:t>
      </w:r>
      <w:r>
        <w:t xml:space="preserve"> </w:t>
      </w:r>
    </w:p>
    <w:p w:rsidR="00330F9A" w:rsidRDefault="00330F9A" w:rsidP="001B7602">
      <w:r>
        <w:t>Only a small minority of merchants would need to upload documentation for a question (the green up arrow symbol).</w:t>
      </w:r>
    </w:p>
    <w:p w:rsidR="00183910" w:rsidRDefault="00183910" w:rsidP="001B7602"/>
    <w:p w:rsidR="00BB5CCC" w:rsidRDefault="00BB5CCC" w:rsidP="001B7602"/>
    <w:p w:rsidR="00BB5CCC" w:rsidRDefault="00BB5CCC" w:rsidP="001B7602"/>
    <w:p w:rsidR="00183910" w:rsidRDefault="001042B0" w:rsidP="001B7602">
      <w:pPr>
        <w:rPr>
          <w:b/>
        </w:rPr>
      </w:pPr>
      <w:r>
        <w:rPr>
          <w:b/>
        </w:rPr>
        <w:t>Requirement</w:t>
      </w:r>
      <w:r w:rsidR="00F169D4">
        <w:rPr>
          <w:b/>
        </w:rPr>
        <w:t>s</w:t>
      </w:r>
      <w:r>
        <w:rPr>
          <w:b/>
        </w:rPr>
        <w:t xml:space="preserve"> 3</w:t>
      </w:r>
      <w:r w:rsidR="00BA1CEE" w:rsidRPr="00E130FC">
        <w:rPr>
          <w:b/>
        </w:rPr>
        <w:t>.1 a</w:t>
      </w:r>
      <w:r>
        <w:rPr>
          <w:b/>
        </w:rPr>
        <w:t>, b, c, d</w:t>
      </w:r>
      <w:r w:rsidR="00BA1CEE" w:rsidRPr="00E130FC">
        <w:rPr>
          <w:b/>
        </w:rPr>
        <w:t xml:space="preserve"> &amp; </w:t>
      </w:r>
      <w:r>
        <w:rPr>
          <w:b/>
        </w:rPr>
        <w:t>e</w:t>
      </w:r>
    </w:p>
    <w:p w:rsidR="00AB74DB" w:rsidRPr="00AB74DB" w:rsidRDefault="00AB74DB" w:rsidP="001B7602">
      <w:r w:rsidRPr="00AB74DB">
        <w:t xml:space="preserve">See below.  </w:t>
      </w:r>
      <w:r>
        <w:t>All should be “</w:t>
      </w:r>
      <w:r w:rsidRPr="00AB74DB">
        <w:rPr>
          <w:b/>
          <w:color w:val="0070C0"/>
        </w:rPr>
        <w:t>N/A</w:t>
      </w:r>
      <w:r>
        <w:t>”</w:t>
      </w:r>
      <w:r w:rsidRPr="00AB74DB">
        <w:t xml:space="preserve"> </w:t>
      </w:r>
      <w:r>
        <w:t xml:space="preserve">which </w:t>
      </w:r>
      <w:r w:rsidRPr="00AB74DB">
        <w:t>requires a comment to be entered</w:t>
      </w:r>
      <w:r>
        <w:t xml:space="preserve"> to the right</w:t>
      </w:r>
      <w:r w:rsidRPr="00AB74DB">
        <w:t>.</w:t>
      </w:r>
    </w:p>
    <w:p w:rsidR="001042B0" w:rsidRDefault="001042B0" w:rsidP="001042B0">
      <w:pPr>
        <w:jc w:val="center"/>
      </w:pPr>
      <w:r w:rsidRPr="001042B0">
        <w:rPr>
          <w:noProof/>
        </w:rPr>
        <w:drawing>
          <wp:inline distT="0" distB="0" distL="0" distR="0" wp14:anchorId="6C198411" wp14:editId="43AF6188">
            <wp:extent cx="6266913" cy="7365944"/>
            <wp:effectExtent l="0" t="0" r="635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75989" cy="737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C5" w:rsidRDefault="005031C5" w:rsidP="001042B0">
      <w:pPr>
        <w:jc w:val="center"/>
      </w:pPr>
    </w:p>
    <w:p w:rsidR="005031C5" w:rsidRDefault="005031C5" w:rsidP="005031C5">
      <w:pPr>
        <w:rPr>
          <w:b/>
        </w:rPr>
      </w:pPr>
      <w:r>
        <w:rPr>
          <w:b/>
        </w:rPr>
        <w:t>Requirement 3</w:t>
      </w:r>
      <w:r w:rsidRPr="00E130FC">
        <w:rPr>
          <w:b/>
        </w:rPr>
        <w:t>.</w:t>
      </w:r>
      <w:r>
        <w:rPr>
          <w:b/>
        </w:rPr>
        <w:t>2.2</w:t>
      </w:r>
    </w:p>
    <w:p w:rsidR="005031C5" w:rsidRPr="005031C5" w:rsidRDefault="005031C5" w:rsidP="005031C5">
      <w:r w:rsidRPr="005031C5">
        <w:t>See comments below.  Click “</w:t>
      </w:r>
      <w:r w:rsidRPr="005031C5">
        <w:rPr>
          <w:b/>
          <w:color w:val="0070C0"/>
        </w:rPr>
        <w:t>Yes</w:t>
      </w:r>
      <w:r w:rsidRPr="005031C5">
        <w:t>”</w:t>
      </w:r>
      <w:r>
        <w:t xml:space="preserve"> if this is your practice.</w:t>
      </w:r>
    </w:p>
    <w:p w:rsidR="005031C5" w:rsidRDefault="005031C5" w:rsidP="005031C5">
      <w:pPr>
        <w:rPr>
          <w:b/>
        </w:rPr>
      </w:pPr>
      <w:r>
        <w:rPr>
          <w:b/>
        </w:rPr>
        <w:t>Requirement 3</w:t>
      </w:r>
      <w:r w:rsidRPr="00E130FC">
        <w:rPr>
          <w:b/>
        </w:rPr>
        <w:t>.</w:t>
      </w:r>
      <w:r>
        <w:rPr>
          <w:b/>
        </w:rPr>
        <w:t>7</w:t>
      </w:r>
    </w:p>
    <w:p w:rsidR="005031C5" w:rsidRDefault="005031C5" w:rsidP="005031C5">
      <w:r w:rsidRPr="005031C5">
        <w:t>See comments below.  Click “</w:t>
      </w:r>
      <w:r w:rsidRPr="005031C5">
        <w:rPr>
          <w:b/>
          <w:color w:val="0070C0"/>
        </w:rPr>
        <w:t>N/A</w:t>
      </w:r>
      <w:r w:rsidRPr="005031C5">
        <w:t>” and enter the comment.</w:t>
      </w:r>
    </w:p>
    <w:p w:rsidR="005031C5" w:rsidRPr="005031C5" w:rsidRDefault="005031C5" w:rsidP="005031C5">
      <w:r>
        <w:t>Click “</w:t>
      </w:r>
      <w:r w:rsidRPr="00BA1CEE">
        <w:rPr>
          <w:b/>
          <w:color w:val="0070C0"/>
        </w:rPr>
        <w:t>Save / Next Page</w:t>
      </w:r>
      <w:r>
        <w:t>.”</w:t>
      </w:r>
    </w:p>
    <w:p w:rsidR="005031C5" w:rsidRPr="001042B0" w:rsidRDefault="005031C5" w:rsidP="001042B0">
      <w:pPr>
        <w:jc w:val="center"/>
      </w:pPr>
      <w:r w:rsidRPr="005031C5">
        <w:rPr>
          <w:noProof/>
        </w:rPr>
        <w:drawing>
          <wp:inline distT="0" distB="0" distL="0" distR="0" wp14:anchorId="14AFE9F6" wp14:editId="5C4DF7D7">
            <wp:extent cx="6858000" cy="4151630"/>
            <wp:effectExtent l="0" t="0" r="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603" w:rsidRDefault="004A3603" w:rsidP="00183910">
      <w:pPr>
        <w:jc w:val="center"/>
        <w:rPr>
          <w:b/>
          <w:color w:val="00B050"/>
          <w:sz w:val="26"/>
          <w:szCs w:val="26"/>
        </w:rPr>
      </w:pPr>
    </w:p>
    <w:p w:rsidR="005031C5" w:rsidRDefault="005031C5" w:rsidP="00183910">
      <w:pPr>
        <w:jc w:val="center"/>
        <w:rPr>
          <w:b/>
          <w:color w:val="00B050"/>
          <w:sz w:val="26"/>
          <w:szCs w:val="26"/>
        </w:rPr>
      </w:pPr>
    </w:p>
    <w:p w:rsidR="005031C5" w:rsidRDefault="005031C5" w:rsidP="00183910">
      <w:pPr>
        <w:jc w:val="center"/>
        <w:rPr>
          <w:b/>
          <w:color w:val="00B050"/>
          <w:sz w:val="26"/>
          <w:szCs w:val="26"/>
        </w:rPr>
      </w:pPr>
    </w:p>
    <w:p w:rsidR="005031C5" w:rsidRDefault="005031C5" w:rsidP="00183910">
      <w:pPr>
        <w:jc w:val="center"/>
        <w:rPr>
          <w:b/>
          <w:color w:val="00B050"/>
          <w:sz w:val="26"/>
          <w:szCs w:val="26"/>
        </w:rPr>
      </w:pPr>
    </w:p>
    <w:p w:rsidR="005031C5" w:rsidRDefault="005031C5" w:rsidP="00183910">
      <w:pPr>
        <w:jc w:val="center"/>
        <w:rPr>
          <w:b/>
          <w:color w:val="00B050"/>
          <w:sz w:val="26"/>
          <w:szCs w:val="26"/>
        </w:rPr>
      </w:pPr>
    </w:p>
    <w:p w:rsidR="005031C5" w:rsidRDefault="005031C5" w:rsidP="00183910">
      <w:pPr>
        <w:jc w:val="center"/>
        <w:rPr>
          <w:b/>
          <w:color w:val="00B050"/>
          <w:sz w:val="26"/>
          <w:szCs w:val="26"/>
        </w:rPr>
      </w:pPr>
    </w:p>
    <w:p w:rsidR="004A3603" w:rsidRDefault="004A3603" w:rsidP="001B7602"/>
    <w:p w:rsidR="00F169D4" w:rsidRDefault="00F169D4" w:rsidP="00F169D4">
      <w:pPr>
        <w:rPr>
          <w:b/>
        </w:rPr>
      </w:pPr>
      <w:r>
        <w:rPr>
          <w:b/>
        </w:rPr>
        <w:t>Requirement 9</w:t>
      </w:r>
      <w:r w:rsidRPr="00E130FC">
        <w:rPr>
          <w:b/>
        </w:rPr>
        <w:t>.</w:t>
      </w:r>
      <w:r>
        <w:rPr>
          <w:b/>
        </w:rPr>
        <w:t>5 – 9.8.1 b</w:t>
      </w:r>
    </w:p>
    <w:p w:rsidR="00F169D4" w:rsidRDefault="00F169D4" w:rsidP="001B7602">
      <w:r>
        <w:t>See below.  The standard answer is “</w:t>
      </w:r>
      <w:r w:rsidRPr="007B76BB">
        <w:rPr>
          <w:b/>
          <w:color w:val="0070C0"/>
        </w:rPr>
        <w:t>N/A</w:t>
      </w:r>
      <w:r>
        <w:t>”</w:t>
      </w:r>
      <w:r w:rsidR="00EF5AD7">
        <w:t xml:space="preserve"> and comment to the right.</w:t>
      </w:r>
      <w:r>
        <w:t xml:space="preserve">  UM’s policy is that no merchants are to keep credit card data electronically or on paper after processing.  </w:t>
      </w:r>
    </w:p>
    <w:p w:rsidR="00F169D4" w:rsidRDefault="00F169D4" w:rsidP="001B7602">
      <w:r w:rsidRPr="00F169D4">
        <w:rPr>
          <w:noProof/>
        </w:rPr>
        <w:drawing>
          <wp:inline distT="0" distB="0" distL="0" distR="0" wp14:anchorId="6E22AF9A" wp14:editId="46EC9993">
            <wp:extent cx="6858000" cy="6087745"/>
            <wp:effectExtent l="0" t="0" r="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8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D4" w:rsidRDefault="00F169D4" w:rsidP="001B7602">
      <w:pPr>
        <w:rPr>
          <w:b/>
        </w:rPr>
      </w:pPr>
    </w:p>
    <w:p w:rsidR="00F169D4" w:rsidRDefault="00F169D4" w:rsidP="001B7602">
      <w:pPr>
        <w:rPr>
          <w:b/>
        </w:rPr>
      </w:pPr>
    </w:p>
    <w:p w:rsidR="00F169D4" w:rsidRDefault="00F169D4" w:rsidP="001B7602">
      <w:pPr>
        <w:rPr>
          <w:b/>
        </w:rPr>
      </w:pPr>
    </w:p>
    <w:p w:rsidR="00E130FC" w:rsidRPr="00E130FC" w:rsidRDefault="00D47BED" w:rsidP="001B7602">
      <w:pPr>
        <w:rPr>
          <w:b/>
        </w:rPr>
      </w:pPr>
      <w:r>
        <w:rPr>
          <w:b/>
        </w:rPr>
        <w:lastRenderedPageBreak/>
        <w:br/>
      </w:r>
      <w:r w:rsidR="00E130FC" w:rsidRPr="00E130FC">
        <w:rPr>
          <w:b/>
        </w:rPr>
        <w:t>Requirement</w:t>
      </w:r>
      <w:r w:rsidR="00F169D4">
        <w:rPr>
          <w:b/>
        </w:rPr>
        <w:t>s 9</w:t>
      </w:r>
      <w:r w:rsidR="00E130FC">
        <w:rPr>
          <w:b/>
        </w:rPr>
        <w:t>.</w:t>
      </w:r>
      <w:r w:rsidR="00F169D4">
        <w:rPr>
          <w:b/>
        </w:rPr>
        <w:t>9</w:t>
      </w:r>
      <w:r>
        <w:rPr>
          <w:b/>
        </w:rPr>
        <w:t xml:space="preserve"> a – 9.10</w:t>
      </w:r>
      <w:r w:rsidR="001E1E49">
        <w:rPr>
          <w:b/>
        </w:rPr>
        <w:t xml:space="preserve"> </w:t>
      </w:r>
    </w:p>
    <w:p w:rsidR="00EF5AD7" w:rsidRDefault="00E130FC" w:rsidP="00EF5AD7">
      <w:pPr>
        <w:pStyle w:val="Default"/>
        <w:rPr>
          <w:sz w:val="22"/>
          <w:szCs w:val="22"/>
        </w:rPr>
      </w:pPr>
      <w:r>
        <w:t>The standard answer is “</w:t>
      </w:r>
      <w:r w:rsidRPr="00E130FC">
        <w:rPr>
          <w:b/>
          <w:color w:val="0070C0"/>
        </w:rPr>
        <w:t>Yes</w:t>
      </w:r>
      <w:r>
        <w:t xml:space="preserve">” for </w:t>
      </w:r>
      <w:r w:rsidR="00F169D4">
        <w:t xml:space="preserve">questions </w:t>
      </w:r>
      <w:r w:rsidR="001E1E49">
        <w:t xml:space="preserve">on this page and </w:t>
      </w:r>
      <w:r w:rsidR="00B00F8B">
        <w:t xml:space="preserve">the </w:t>
      </w:r>
      <w:r w:rsidR="001E1E49">
        <w:t>next</w:t>
      </w:r>
      <w:r w:rsidR="007A1ED2">
        <w:t xml:space="preserve"> </w:t>
      </w:r>
      <w:r w:rsidR="00EF5AD7">
        <w:rPr>
          <w:sz w:val="22"/>
          <w:szCs w:val="22"/>
        </w:rPr>
        <w:t>by virtue of adhering to the TrustCommerce P2PE Instruction Manual (PIM), UM Treasury Policy, and PCI Compliance.</w:t>
      </w:r>
      <w:r w:rsidR="00D47BED">
        <w:rPr>
          <w:sz w:val="22"/>
          <w:szCs w:val="22"/>
        </w:rPr>
        <w:br/>
      </w:r>
    </w:p>
    <w:p w:rsidR="00F169D4" w:rsidRDefault="007A1ED2" w:rsidP="007A1ED2">
      <w:pPr>
        <w:jc w:val="center"/>
      </w:pPr>
      <w:r w:rsidRPr="007A1ED2">
        <w:rPr>
          <w:noProof/>
        </w:rPr>
        <w:drawing>
          <wp:inline distT="0" distB="0" distL="0" distR="0" wp14:anchorId="1B1908DB" wp14:editId="0366BD9C">
            <wp:extent cx="5437505" cy="7426735"/>
            <wp:effectExtent l="0" t="0" r="0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2469" cy="743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D4" w:rsidRDefault="00F169D4" w:rsidP="007A1ED2">
      <w:pPr>
        <w:jc w:val="center"/>
      </w:pPr>
    </w:p>
    <w:p w:rsidR="00847D42" w:rsidRDefault="001E1E49" w:rsidP="007A1ED2">
      <w:pPr>
        <w:jc w:val="center"/>
      </w:pPr>
      <w:r w:rsidRPr="001E1E49">
        <w:rPr>
          <w:noProof/>
        </w:rPr>
        <w:drawing>
          <wp:inline distT="0" distB="0" distL="0" distR="0" wp14:anchorId="20C07530" wp14:editId="779BDA3D">
            <wp:extent cx="6437546" cy="7972425"/>
            <wp:effectExtent l="0" t="0" r="190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45873" cy="798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0FC" w:rsidRDefault="00E130FC" w:rsidP="001B7602"/>
    <w:p w:rsidR="00E1622E" w:rsidRPr="00AF3C12" w:rsidRDefault="00E1622E" w:rsidP="00E1622E">
      <w:pPr>
        <w:rPr>
          <w:b/>
        </w:rPr>
      </w:pPr>
      <w:r w:rsidRPr="00AF3C12">
        <w:rPr>
          <w:b/>
        </w:rPr>
        <w:t>Requirement 12.1</w:t>
      </w:r>
      <w:r w:rsidR="003977D8">
        <w:rPr>
          <w:b/>
        </w:rPr>
        <w:t>,</w:t>
      </w:r>
      <w:r>
        <w:rPr>
          <w:b/>
        </w:rPr>
        <w:t xml:space="preserve"> 12.1.1</w:t>
      </w:r>
      <w:r w:rsidR="003977D8">
        <w:rPr>
          <w:b/>
        </w:rPr>
        <w:t xml:space="preserve"> &amp; 12.4</w:t>
      </w:r>
    </w:p>
    <w:p w:rsidR="003977D8" w:rsidRDefault="00E1622E" w:rsidP="001B7602">
      <w:r w:rsidRPr="00E1622E">
        <w:t>Merchants are to follow TrustCommerce &amp; Treasury procedures on credit card terminal security, including terminal security after hours.</w:t>
      </w:r>
      <w:r>
        <w:t xml:space="preserve">  Merchant is also responsible to immediately email </w:t>
      </w:r>
      <w:hyperlink r:id="rId26" w:history="1">
        <w:r w:rsidRPr="00A07006">
          <w:rPr>
            <w:rStyle w:val="Hyperlink"/>
          </w:rPr>
          <w:t>merchantservices@umich.edu</w:t>
        </w:r>
      </w:hyperlink>
      <w:r>
        <w:t xml:space="preserve"> of full details if merchant staff become aware of a breach or a suspected breach of credit card data.  Treasury will provide any additional steps for the merchant, if necessary.  </w:t>
      </w:r>
    </w:p>
    <w:p w:rsidR="00E1622E" w:rsidRPr="00E1622E" w:rsidRDefault="00E1622E" w:rsidP="001B7602">
      <w:r>
        <w:t>Click “</w:t>
      </w:r>
      <w:r w:rsidRPr="00E1622E">
        <w:rPr>
          <w:b/>
          <w:color w:val="0070C0"/>
        </w:rPr>
        <w:t>Yes</w:t>
      </w:r>
      <w:r>
        <w:t>.”</w:t>
      </w:r>
    </w:p>
    <w:p w:rsidR="00E1622E" w:rsidRDefault="003977D8" w:rsidP="003977D8">
      <w:pPr>
        <w:jc w:val="center"/>
        <w:rPr>
          <w:b/>
        </w:rPr>
      </w:pPr>
      <w:r w:rsidRPr="003977D8">
        <w:rPr>
          <w:b/>
          <w:noProof/>
        </w:rPr>
        <w:drawing>
          <wp:inline distT="0" distB="0" distL="0" distR="0" wp14:anchorId="68FF1FF4" wp14:editId="0E3E73C8">
            <wp:extent cx="5789591" cy="6448425"/>
            <wp:effectExtent l="0" t="0" r="190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27427" cy="649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22E" w:rsidRDefault="00E1622E" w:rsidP="001B7602">
      <w:pPr>
        <w:rPr>
          <w:b/>
        </w:rPr>
      </w:pPr>
    </w:p>
    <w:p w:rsidR="00E1622E" w:rsidRDefault="003977D8" w:rsidP="001B7602">
      <w:pPr>
        <w:rPr>
          <w:b/>
        </w:rPr>
      </w:pPr>
      <w:r w:rsidRPr="00AF3C12">
        <w:rPr>
          <w:b/>
        </w:rPr>
        <w:t>Requirement 12.</w:t>
      </w:r>
      <w:r>
        <w:rPr>
          <w:b/>
        </w:rPr>
        <w:t>6 a</w:t>
      </w:r>
    </w:p>
    <w:p w:rsidR="003977D8" w:rsidRDefault="003977D8" w:rsidP="001B7602">
      <w:r>
        <w:t>Per TrustCommerce PIM, Treasury and UM Internal controls, Merchant Contact provides resources at least annually to staff on security of credit card data and transaction processing.</w:t>
      </w:r>
      <w:r w:rsidR="00FC29DC">
        <w:t xml:space="preserve"> This includes directing staff to terminal tampering training within the TrustCommerce PIM.  All staff involved with credit card data must take/renew the UM My LINC TME102 course annually.  If true, click “</w:t>
      </w:r>
      <w:r w:rsidR="00FC29DC" w:rsidRPr="00F93158">
        <w:rPr>
          <w:b/>
          <w:color w:val="0070C0"/>
        </w:rPr>
        <w:t>Yes</w:t>
      </w:r>
      <w:r w:rsidR="00FC29DC">
        <w:t>.”</w:t>
      </w:r>
    </w:p>
    <w:p w:rsidR="00FC29DC" w:rsidRPr="00AF3C12" w:rsidRDefault="00FC29DC" w:rsidP="00FC29DC">
      <w:pPr>
        <w:rPr>
          <w:b/>
        </w:rPr>
      </w:pPr>
      <w:r w:rsidRPr="00AF3C12">
        <w:rPr>
          <w:b/>
        </w:rPr>
        <w:t>Requirement 12.8.1</w:t>
      </w:r>
    </w:p>
    <w:p w:rsidR="00FC29DC" w:rsidRDefault="00FC29DC" w:rsidP="00FC29DC">
      <w:r>
        <w:t>All merchants are required to keep a current list of service providers that have or share credit card data and what services they provide.  If true, click “</w:t>
      </w:r>
      <w:r w:rsidRPr="00F93158">
        <w:rPr>
          <w:b/>
          <w:color w:val="0070C0"/>
        </w:rPr>
        <w:t>Yes</w:t>
      </w:r>
      <w:r>
        <w:t>.”</w:t>
      </w:r>
    </w:p>
    <w:p w:rsidR="00E1622E" w:rsidRDefault="003977D8" w:rsidP="00B040D0">
      <w:pPr>
        <w:jc w:val="center"/>
        <w:rPr>
          <w:b/>
        </w:rPr>
      </w:pPr>
      <w:r w:rsidRPr="003977D8">
        <w:rPr>
          <w:b/>
          <w:noProof/>
        </w:rPr>
        <w:drawing>
          <wp:inline distT="0" distB="0" distL="0" distR="0" wp14:anchorId="4FCFEBA7" wp14:editId="152C438F">
            <wp:extent cx="6544543" cy="5721905"/>
            <wp:effectExtent l="0" t="0" r="889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62200" cy="573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66" w:rsidRPr="00AF3C12" w:rsidRDefault="00FC29DC" w:rsidP="00FE7566">
      <w:pPr>
        <w:rPr>
          <w:b/>
        </w:rPr>
      </w:pPr>
      <w:r>
        <w:rPr>
          <w:b/>
        </w:rPr>
        <w:lastRenderedPageBreak/>
        <w:br/>
      </w:r>
      <w:r w:rsidR="001725BB">
        <w:rPr>
          <w:b/>
        </w:rPr>
        <w:t>Requirement 12.8.2</w:t>
      </w:r>
    </w:p>
    <w:p w:rsidR="00FE7566" w:rsidRDefault="00FE7566" w:rsidP="001B7602">
      <w:r>
        <w:t xml:space="preserve">In </w:t>
      </w:r>
      <w:proofErr w:type="spellStart"/>
      <w:r w:rsidR="00C83202">
        <w:t>TrustCommerce’s</w:t>
      </w:r>
      <w:proofErr w:type="spellEnd"/>
      <w:r w:rsidR="00C83202">
        <w:t xml:space="preserve"> agreement</w:t>
      </w:r>
      <w:r>
        <w:t xml:space="preserve">, there </w:t>
      </w:r>
      <w:r w:rsidR="00C83202">
        <w:t xml:space="preserve">is language for </w:t>
      </w:r>
      <w:r>
        <w:t>the</w:t>
      </w:r>
      <w:r w:rsidR="00C83202">
        <w:t>ir</w:t>
      </w:r>
      <w:r w:rsidR="00F93158">
        <w:t xml:space="preserve"> </w:t>
      </w:r>
      <w:r>
        <w:t>responsibility of cardholder data security</w:t>
      </w:r>
      <w:r w:rsidR="00F93158">
        <w:t xml:space="preserve">.  </w:t>
      </w:r>
      <w:r w:rsidR="00C83202">
        <w:t>C</w:t>
      </w:r>
      <w:r w:rsidR="00F93158">
        <w:t>lick “</w:t>
      </w:r>
      <w:r w:rsidR="00F93158" w:rsidRPr="00F93158">
        <w:rPr>
          <w:b/>
          <w:color w:val="0070C0"/>
        </w:rPr>
        <w:t>Yes</w:t>
      </w:r>
      <w:r w:rsidR="00F93158">
        <w:t>.”</w:t>
      </w:r>
      <w:r w:rsidR="00EF7289">
        <w:t xml:space="preserve">  </w:t>
      </w:r>
    </w:p>
    <w:p w:rsidR="00F93158" w:rsidRPr="00AF3C12" w:rsidRDefault="00F93158" w:rsidP="00F93158">
      <w:pPr>
        <w:rPr>
          <w:b/>
        </w:rPr>
      </w:pPr>
      <w:r w:rsidRPr="00AF3C12">
        <w:rPr>
          <w:b/>
        </w:rPr>
        <w:t xml:space="preserve">Requirement </w:t>
      </w:r>
      <w:r w:rsidR="00197CC7">
        <w:rPr>
          <w:b/>
        </w:rPr>
        <w:t>12.8.3</w:t>
      </w:r>
    </w:p>
    <w:p w:rsidR="00614CC6" w:rsidRDefault="00C83202" w:rsidP="001B7602">
      <w:r>
        <w:t xml:space="preserve">TrustCommerce was </w:t>
      </w:r>
      <w:r w:rsidR="00197CC7">
        <w:t xml:space="preserve">vetted </w:t>
      </w:r>
      <w:r>
        <w:t xml:space="preserve">during an RFP </w:t>
      </w:r>
      <w:r w:rsidR="00197CC7">
        <w:t xml:space="preserve">for cardholder data security before </w:t>
      </w:r>
      <w:r>
        <w:t xml:space="preserve">the </w:t>
      </w:r>
      <w:r w:rsidR="00197CC7">
        <w:t>contract</w:t>
      </w:r>
      <w:r>
        <w:t>.  C</w:t>
      </w:r>
      <w:r w:rsidR="00197CC7">
        <w:t>lick “</w:t>
      </w:r>
      <w:r w:rsidR="00197CC7" w:rsidRPr="00F93158">
        <w:rPr>
          <w:b/>
          <w:color w:val="0070C0"/>
        </w:rPr>
        <w:t>Yes</w:t>
      </w:r>
      <w:r w:rsidR="00197CC7">
        <w:t xml:space="preserve">.” </w:t>
      </w:r>
    </w:p>
    <w:p w:rsidR="00197CC7" w:rsidRPr="00AF3C12" w:rsidRDefault="00197CC7" w:rsidP="00197CC7">
      <w:pPr>
        <w:rPr>
          <w:b/>
        </w:rPr>
      </w:pPr>
      <w:r w:rsidRPr="00AF3C12">
        <w:rPr>
          <w:b/>
        </w:rPr>
        <w:t xml:space="preserve">Requirement </w:t>
      </w:r>
      <w:r>
        <w:rPr>
          <w:b/>
        </w:rPr>
        <w:t>12.8.4</w:t>
      </w:r>
    </w:p>
    <w:p w:rsidR="00614CC6" w:rsidRDefault="00C83202" w:rsidP="001B7602">
      <w:r>
        <w:t xml:space="preserve">TrustCommerce </w:t>
      </w:r>
      <w:r w:rsidR="00197CC7">
        <w:t>must renew their PCI compliance annually.  The Merchant C</w:t>
      </w:r>
      <w:r w:rsidR="008332D0">
        <w:t>ont</w:t>
      </w:r>
      <w:r w:rsidR="00197CC7">
        <w:t>act is responsible for verifying and documenting th</w:t>
      </w:r>
      <w:r>
        <w:t xml:space="preserve">e TrustCommerce PCI </w:t>
      </w:r>
      <w:r w:rsidR="00197CC7">
        <w:t>renewal</w:t>
      </w:r>
      <w:r w:rsidR="00BF1790">
        <w:t>s</w:t>
      </w:r>
      <w:r w:rsidR="00197CC7">
        <w:t>.  If true, click “</w:t>
      </w:r>
      <w:r w:rsidR="00197CC7" w:rsidRPr="00F93158">
        <w:rPr>
          <w:b/>
          <w:color w:val="0070C0"/>
        </w:rPr>
        <w:t>Yes</w:t>
      </w:r>
      <w:r w:rsidR="00197CC7">
        <w:t>.”</w:t>
      </w:r>
    </w:p>
    <w:p w:rsidR="00197CC7" w:rsidRPr="00AF3C12" w:rsidRDefault="00197CC7" w:rsidP="00197CC7">
      <w:pPr>
        <w:rPr>
          <w:b/>
        </w:rPr>
      </w:pPr>
      <w:r w:rsidRPr="00AF3C12">
        <w:rPr>
          <w:b/>
        </w:rPr>
        <w:t xml:space="preserve">Requirement </w:t>
      </w:r>
      <w:r>
        <w:rPr>
          <w:b/>
        </w:rPr>
        <w:t>12.8.5</w:t>
      </w:r>
    </w:p>
    <w:p w:rsidR="00614CC6" w:rsidRDefault="004076D8" w:rsidP="001B7602">
      <w:r>
        <w:t xml:space="preserve">Merchant Contact knows which PCI requirements fall under the </w:t>
      </w:r>
      <w:r w:rsidR="00C83202">
        <w:t>TrustCommerce</w:t>
      </w:r>
      <w:r w:rsidR="00BF1790">
        <w:t xml:space="preserve"> and those for the merchant. </w:t>
      </w:r>
      <w:r w:rsidR="00C83202">
        <w:t xml:space="preserve"> This is primarily found in the TrustCommerce PIM. </w:t>
      </w:r>
      <w:r>
        <w:t xml:space="preserve"> If </w:t>
      </w:r>
      <w:r w:rsidR="00C83202">
        <w:t>merchant contact is aware</w:t>
      </w:r>
      <w:r>
        <w:t>, click “</w:t>
      </w:r>
      <w:r w:rsidRPr="00F93158">
        <w:rPr>
          <w:b/>
          <w:color w:val="0070C0"/>
        </w:rPr>
        <w:t>Yes</w:t>
      </w:r>
      <w:r>
        <w:t>.”</w:t>
      </w:r>
    </w:p>
    <w:p w:rsidR="00614CC6" w:rsidRDefault="00FC29DC" w:rsidP="00FC29DC">
      <w:pPr>
        <w:jc w:val="center"/>
      </w:pPr>
      <w:r w:rsidRPr="00FC29DC">
        <w:rPr>
          <w:noProof/>
        </w:rPr>
        <w:drawing>
          <wp:inline distT="0" distB="0" distL="0" distR="0" wp14:anchorId="27A87CF3" wp14:editId="23CF3DC6">
            <wp:extent cx="6010051" cy="5252117"/>
            <wp:effectExtent l="0" t="0" r="0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19959" cy="52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D6C" w:rsidRDefault="00720D6C" w:rsidP="001B7602"/>
    <w:p w:rsidR="00720D6C" w:rsidRDefault="00720D6C" w:rsidP="001B7602"/>
    <w:p w:rsidR="004076D8" w:rsidRPr="00AF3C12" w:rsidRDefault="004076D8" w:rsidP="004076D8">
      <w:pPr>
        <w:rPr>
          <w:b/>
        </w:rPr>
      </w:pPr>
      <w:r w:rsidRPr="00AF3C12">
        <w:rPr>
          <w:b/>
        </w:rPr>
        <w:t xml:space="preserve">Requirement </w:t>
      </w:r>
      <w:r>
        <w:rPr>
          <w:b/>
        </w:rPr>
        <w:t>12.10.1</w:t>
      </w:r>
    </w:p>
    <w:p w:rsidR="00720D6C" w:rsidRDefault="004076D8" w:rsidP="001B7602">
      <w:r>
        <w:t xml:space="preserve">UM has several incident response plans depending on the situation and level of data breach.  </w:t>
      </w:r>
      <w:r w:rsidRPr="004076D8">
        <w:rPr>
          <w:b/>
          <w:i/>
          <w:color w:val="FF0000"/>
        </w:rPr>
        <w:t xml:space="preserve">The most important procedure for the merchant is to immediately email </w:t>
      </w:r>
      <w:hyperlink r:id="rId30" w:history="1">
        <w:r w:rsidRPr="00BF1790">
          <w:rPr>
            <w:rStyle w:val="Hyperlink"/>
            <w:b/>
            <w:i/>
            <w:color w:val="0070C0"/>
          </w:rPr>
          <w:t>merchantservices@umich.edu</w:t>
        </w:r>
      </w:hyperlink>
      <w:r w:rsidRPr="004076D8">
        <w:rPr>
          <w:b/>
          <w:i/>
          <w:color w:val="FF0000"/>
        </w:rPr>
        <w:t xml:space="preserve"> with full details of a breach or suspected breach of credit card data.</w:t>
      </w:r>
      <w:r>
        <w:t xml:space="preserve">  Treasury will review and contact the Merchant Contact with any further questions/instructions.</w:t>
      </w:r>
      <w:r w:rsidR="00AE5B32">
        <w:t xml:space="preserve">  Merchant Contact is responsible for training staff on this procedure and reviewing it annually.</w:t>
      </w:r>
    </w:p>
    <w:p w:rsidR="004076D8" w:rsidRDefault="00AE5B32" w:rsidP="001B7602">
      <w:r>
        <w:t>Click “</w:t>
      </w:r>
      <w:r w:rsidRPr="00F93158">
        <w:rPr>
          <w:b/>
          <w:color w:val="0070C0"/>
        </w:rPr>
        <w:t>Yes</w:t>
      </w:r>
      <w:r>
        <w:t>” if the above is done.</w:t>
      </w:r>
    </w:p>
    <w:p w:rsidR="00614CC6" w:rsidRDefault="00614CC6" w:rsidP="004076D8">
      <w:pPr>
        <w:jc w:val="center"/>
      </w:pPr>
      <w:r w:rsidRPr="00614CC6">
        <w:rPr>
          <w:noProof/>
        </w:rPr>
        <w:drawing>
          <wp:inline distT="0" distB="0" distL="0" distR="0" wp14:anchorId="00F733C9" wp14:editId="75AD0FD5">
            <wp:extent cx="6191250" cy="3325504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03824" cy="333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C6" w:rsidRDefault="00614CC6" w:rsidP="001B7602"/>
    <w:p w:rsidR="00720D6C" w:rsidRDefault="00720D6C" w:rsidP="001B7602"/>
    <w:p w:rsidR="00720D6C" w:rsidRDefault="00720D6C" w:rsidP="001B7602"/>
    <w:p w:rsidR="00720D6C" w:rsidRDefault="00720D6C" w:rsidP="001B7602"/>
    <w:p w:rsidR="00720D6C" w:rsidRDefault="00720D6C" w:rsidP="001B7602"/>
    <w:p w:rsidR="00720D6C" w:rsidRDefault="00720D6C" w:rsidP="001B7602"/>
    <w:p w:rsidR="00720D6C" w:rsidRDefault="00720D6C" w:rsidP="001B7602"/>
    <w:p w:rsidR="00720D6C" w:rsidRDefault="00720D6C" w:rsidP="001B7602"/>
    <w:p w:rsidR="00720D6C" w:rsidRDefault="00720D6C" w:rsidP="001B7602"/>
    <w:p w:rsidR="00B00F8B" w:rsidRDefault="00B00F8B" w:rsidP="001B7602">
      <w:pPr>
        <w:rPr>
          <w:b/>
        </w:rPr>
      </w:pPr>
    </w:p>
    <w:p w:rsidR="00506664" w:rsidRPr="00506664" w:rsidRDefault="00506664" w:rsidP="001B7602">
      <w:pPr>
        <w:rPr>
          <w:b/>
        </w:rPr>
      </w:pPr>
      <w:r w:rsidRPr="00506664">
        <w:rPr>
          <w:b/>
        </w:rPr>
        <w:t>Appendix B</w:t>
      </w:r>
    </w:p>
    <w:p w:rsidR="00720D6C" w:rsidRDefault="00506664" w:rsidP="001B7602">
      <w:r>
        <w:t xml:space="preserve">Unless you had answered one or more questions with </w:t>
      </w:r>
      <w:r w:rsidRPr="00506664">
        <w:rPr>
          <w:b/>
          <w:color w:val="0070C0"/>
        </w:rPr>
        <w:t>Compensating Control Used</w:t>
      </w:r>
      <w:r>
        <w:t>, just click</w:t>
      </w:r>
      <w:r w:rsidRPr="00506664">
        <w:t xml:space="preserve"> </w:t>
      </w:r>
      <w:r>
        <w:t>“</w:t>
      </w:r>
      <w:r w:rsidRPr="00BA1CEE">
        <w:rPr>
          <w:b/>
          <w:color w:val="0070C0"/>
        </w:rPr>
        <w:t>Save / Next Page</w:t>
      </w:r>
      <w:r>
        <w:t>.”</w:t>
      </w:r>
    </w:p>
    <w:p w:rsidR="00EF7289" w:rsidRDefault="00EF7289" w:rsidP="001B7602">
      <w:r>
        <w:t>Remember, you can only use Compensating Control Used if approved by Treasury or UM Info Assurance.</w:t>
      </w:r>
    </w:p>
    <w:p w:rsidR="00614CC6" w:rsidRDefault="00397FEF" w:rsidP="00720D6C">
      <w:pPr>
        <w:jc w:val="center"/>
      </w:pPr>
      <w:r w:rsidRPr="00397FEF">
        <w:rPr>
          <w:noProof/>
        </w:rPr>
        <w:drawing>
          <wp:inline distT="0" distB="0" distL="0" distR="0" wp14:anchorId="13A679DF" wp14:editId="5C30B2CD">
            <wp:extent cx="5806094" cy="7081284"/>
            <wp:effectExtent l="0" t="0" r="4445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20678" cy="709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289" w:rsidRDefault="00EF7289" w:rsidP="001B7602">
      <w:pPr>
        <w:rPr>
          <w:b/>
        </w:rPr>
      </w:pPr>
    </w:p>
    <w:p w:rsidR="00720D6C" w:rsidRPr="00506664" w:rsidRDefault="00720D6C" w:rsidP="001B7602">
      <w:pPr>
        <w:rPr>
          <w:b/>
        </w:rPr>
      </w:pPr>
      <w:r w:rsidRPr="00506664">
        <w:rPr>
          <w:b/>
        </w:rPr>
        <w:t xml:space="preserve">Appendix C </w:t>
      </w:r>
    </w:p>
    <w:p w:rsidR="00720D6C" w:rsidRDefault="00720D6C" w:rsidP="001B7602">
      <w:r>
        <w:t>Click the “</w:t>
      </w:r>
      <w:r w:rsidRPr="00720D6C">
        <w:rPr>
          <w:b/>
          <w:color w:val="0070C0"/>
        </w:rPr>
        <w:t>Populate Comments</w:t>
      </w:r>
      <w:r>
        <w:t>” button to bring forward all of the N/A</w:t>
      </w:r>
      <w:r w:rsidR="00EF0E1E">
        <w:t xml:space="preserve"> comments.</w:t>
      </w:r>
      <w:r w:rsidR="00506664">
        <w:t xml:space="preserve">  Click “</w:t>
      </w:r>
      <w:r w:rsidR="00506664" w:rsidRPr="00BA1CEE">
        <w:rPr>
          <w:b/>
          <w:color w:val="0070C0"/>
        </w:rPr>
        <w:t>Save / Next Page</w:t>
      </w:r>
      <w:r w:rsidR="00506664">
        <w:t>.”</w:t>
      </w:r>
    </w:p>
    <w:p w:rsidR="00614CC6" w:rsidRDefault="00631C19" w:rsidP="00720D6C">
      <w:pPr>
        <w:jc w:val="center"/>
      </w:pPr>
      <w:r w:rsidRPr="00631C19">
        <w:rPr>
          <w:noProof/>
        </w:rPr>
        <w:drawing>
          <wp:inline distT="0" distB="0" distL="0" distR="0" wp14:anchorId="786A8866" wp14:editId="31CC40FF">
            <wp:extent cx="6591300" cy="3133309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98653" cy="313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D6C" w:rsidRDefault="00720D6C" w:rsidP="00720D6C">
      <w:pPr>
        <w:jc w:val="center"/>
      </w:pPr>
    </w:p>
    <w:p w:rsidR="00614CC6" w:rsidRDefault="00631C19" w:rsidP="00631C19">
      <w:pPr>
        <w:jc w:val="center"/>
      </w:pPr>
      <w:r w:rsidRPr="00631C19">
        <w:rPr>
          <w:noProof/>
        </w:rPr>
        <w:drawing>
          <wp:inline distT="0" distB="0" distL="0" distR="0" wp14:anchorId="419E1C53" wp14:editId="574AAB7B">
            <wp:extent cx="5734850" cy="272453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31C19">
        <w:rPr>
          <w:noProof/>
        </w:rPr>
        <w:drawing>
          <wp:inline distT="0" distB="0" distL="0" distR="0" wp14:anchorId="0F937955" wp14:editId="218F0A83">
            <wp:extent cx="5801535" cy="895475"/>
            <wp:effectExtent l="0" t="0" r="889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F8B" w:rsidRDefault="00B00F8B" w:rsidP="00FE0B65">
      <w:pPr>
        <w:rPr>
          <w:b/>
        </w:rPr>
      </w:pPr>
    </w:p>
    <w:p w:rsidR="00FE0B65" w:rsidRPr="0092418A" w:rsidRDefault="00FE0B65" w:rsidP="00FE0B65">
      <w:pPr>
        <w:rPr>
          <w:b/>
        </w:rPr>
      </w:pPr>
      <w:r w:rsidRPr="0092418A">
        <w:rPr>
          <w:b/>
        </w:rPr>
        <w:t>Part 3</w:t>
      </w:r>
    </w:p>
    <w:p w:rsidR="00FE30A7" w:rsidRDefault="00FA4132" w:rsidP="001B7602">
      <w:r>
        <w:t>If t</w:t>
      </w:r>
      <w:r w:rsidR="00506664">
        <w:t>he “</w:t>
      </w:r>
      <w:r w:rsidR="00506664" w:rsidRPr="00FA4132">
        <w:rPr>
          <w:b/>
          <w:color w:val="0070C0"/>
        </w:rPr>
        <w:t>Compliant</w:t>
      </w:r>
      <w:r w:rsidR="00506664">
        <w:t xml:space="preserve">” box </w:t>
      </w:r>
      <w:r>
        <w:t>is checked, all of the questions have been answered.  Click “</w:t>
      </w:r>
      <w:r w:rsidRPr="00BA1CEE">
        <w:rPr>
          <w:b/>
          <w:color w:val="0070C0"/>
        </w:rPr>
        <w:t>Save / Next Page</w:t>
      </w:r>
      <w:r>
        <w:t>.”</w:t>
      </w:r>
    </w:p>
    <w:p w:rsidR="00FA4132" w:rsidRDefault="00FA4132" w:rsidP="001B7602">
      <w:r>
        <w:t>If the “</w:t>
      </w:r>
      <w:r w:rsidRPr="00B45BFF">
        <w:rPr>
          <w:b/>
          <w:color w:val="0070C0"/>
        </w:rPr>
        <w:t>Non-Compliant</w:t>
      </w:r>
      <w:r>
        <w:t>” box is checked, review the previous Requirement questions</w:t>
      </w:r>
      <w:r w:rsidR="00B45BFF">
        <w:t xml:space="preserve"> for any not answered or for ones answered as “</w:t>
      </w:r>
      <w:r w:rsidR="00B45BFF" w:rsidRPr="00B45BFF">
        <w:rPr>
          <w:b/>
          <w:color w:val="0070C0"/>
        </w:rPr>
        <w:t>No</w:t>
      </w:r>
      <w:r w:rsidR="00B45BFF">
        <w:t>” or “</w:t>
      </w:r>
      <w:r w:rsidR="00B45BFF" w:rsidRPr="00B45BFF">
        <w:rPr>
          <w:b/>
          <w:color w:val="0070C0"/>
        </w:rPr>
        <w:t>Don’t Know</w:t>
      </w:r>
      <w:r w:rsidR="00B45BFF">
        <w:t>.”</w:t>
      </w:r>
      <w:r w:rsidR="005402B2">
        <w:t xml:space="preserve">  Make corrections.</w:t>
      </w:r>
    </w:p>
    <w:p w:rsidR="00614CC6" w:rsidRDefault="005402B2" w:rsidP="00FA4132">
      <w:pPr>
        <w:jc w:val="center"/>
      </w:pPr>
      <w:r w:rsidRPr="005402B2">
        <w:rPr>
          <w:noProof/>
        </w:rPr>
        <w:drawing>
          <wp:inline distT="0" distB="0" distL="0" distR="0" wp14:anchorId="05DB984F" wp14:editId="0B7D30C8">
            <wp:extent cx="6125430" cy="6944694"/>
            <wp:effectExtent l="0" t="0" r="8890" b="88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5430" cy="694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C6" w:rsidRDefault="00614CC6" w:rsidP="001B7602"/>
    <w:p w:rsidR="00B00F8B" w:rsidRDefault="00B00F8B" w:rsidP="001B7602">
      <w:pPr>
        <w:rPr>
          <w:b/>
        </w:rPr>
      </w:pPr>
    </w:p>
    <w:p w:rsidR="007B0646" w:rsidRPr="007B0646" w:rsidRDefault="007B0646" w:rsidP="001B7602">
      <w:pPr>
        <w:rPr>
          <w:b/>
        </w:rPr>
      </w:pPr>
      <w:r w:rsidRPr="007B0646">
        <w:rPr>
          <w:b/>
        </w:rPr>
        <w:t>Part 3a</w:t>
      </w:r>
    </w:p>
    <w:p w:rsidR="00C832E0" w:rsidRDefault="00C832E0" w:rsidP="001B7602">
      <w:r>
        <w:t xml:space="preserve">You should be able to agree/confirm </w:t>
      </w:r>
      <w:r w:rsidR="00605B89">
        <w:t>to all of the check boxes below</w:t>
      </w:r>
      <w:r w:rsidR="005435F0">
        <w:t>.</w:t>
      </w:r>
      <w:r>
        <w:t xml:space="preserve">  </w:t>
      </w:r>
    </w:p>
    <w:p w:rsidR="0047518B" w:rsidRDefault="0047518B" w:rsidP="001B7602">
      <w:r>
        <w:t>Click “</w:t>
      </w:r>
      <w:r w:rsidRPr="00BA1CEE">
        <w:rPr>
          <w:b/>
          <w:color w:val="0070C0"/>
        </w:rPr>
        <w:t>Save / Next Page</w:t>
      </w:r>
      <w:r>
        <w:t>.”</w:t>
      </w:r>
    </w:p>
    <w:p w:rsidR="00614CC6" w:rsidRDefault="005435F0" w:rsidP="00C832E0">
      <w:pPr>
        <w:jc w:val="center"/>
      </w:pPr>
      <w:r w:rsidRPr="005435F0">
        <w:drawing>
          <wp:inline distT="0" distB="0" distL="0" distR="0" wp14:anchorId="647BBCAD" wp14:editId="3FC13703">
            <wp:extent cx="6179661" cy="3359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94228" cy="336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C6" w:rsidRDefault="00614CC6" w:rsidP="001B7602"/>
    <w:p w:rsidR="00B040D0" w:rsidRDefault="00B040D0" w:rsidP="001B7602"/>
    <w:p w:rsidR="00C832E0" w:rsidRDefault="00C832E0" w:rsidP="001B7602"/>
    <w:p w:rsidR="005435F0" w:rsidRDefault="005435F0" w:rsidP="001B7602"/>
    <w:p w:rsidR="005435F0" w:rsidRDefault="005435F0" w:rsidP="001B7602"/>
    <w:p w:rsidR="005435F0" w:rsidRDefault="005435F0" w:rsidP="001B7602"/>
    <w:p w:rsidR="005435F0" w:rsidRDefault="005435F0" w:rsidP="001B7602"/>
    <w:p w:rsidR="005435F0" w:rsidRDefault="005435F0" w:rsidP="001B7602"/>
    <w:p w:rsidR="005435F0" w:rsidRDefault="005435F0" w:rsidP="001B7602"/>
    <w:p w:rsidR="005435F0" w:rsidRDefault="005435F0" w:rsidP="001B7602"/>
    <w:p w:rsidR="005435F0" w:rsidRDefault="005435F0" w:rsidP="001B7602"/>
    <w:p w:rsidR="00C832E0" w:rsidRPr="007B0646" w:rsidRDefault="007B0646" w:rsidP="001B7602">
      <w:pPr>
        <w:rPr>
          <w:b/>
        </w:rPr>
      </w:pPr>
      <w:r w:rsidRPr="007B0646">
        <w:rPr>
          <w:b/>
        </w:rPr>
        <w:t>Part 3b</w:t>
      </w:r>
    </w:p>
    <w:p w:rsidR="00C832E0" w:rsidRDefault="007B0646" w:rsidP="001B7602">
      <w:r>
        <w:t>The Merchant Contact’s information is entered, even if a delegate has completed the SAQ.</w:t>
      </w:r>
      <w:r w:rsidR="0047518B">
        <w:t xml:space="preserve">  Click “</w:t>
      </w:r>
      <w:r w:rsidR="0047518B" w:rsidRPr="00BA1CEE">
        <w:rPr>
          <w:b/>
          <w:color w:val="0070C0"/>
        </w:rPr>
        <w:t>Save / Next Page</w:t>
      </w:r>
      <w:r w:rsidR="0047518B">
        <w:t>.”</w:t>
      </w:r>
    </w:p>
    <w:p w:rsidR="00614CC6" w:rsidRDefault="00D01E92" w:rsidP="00B040D0">
      <w:pPr>
        <w:jc w:val="center"/>
      </w:pPr>
      <w:r w:rsidRPr="00D01E92">
        <w:rPr>
          <w:noProof/>
        </w:rPr>
        <w:drawing>
          <wp:inline distT="0" distB="0" distL="0" distR="0" wp14:anchorId="4BD96A0E" wp14:editId="4EEDB4DB">
            <wp:extent cx="6120619" cy="21399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37601" cy="214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18B" w:rsidRDefault="0047518B" w:rsidP="001B7602">
      <w:pPr>
        <w:rPr>
          <w:b/>
        </w:rPr>
      </w:pPr>
    </w:p>
    <w:p w:rsidR="00D01E92" w:rsidRPr="0047518B" w:rsidRDefault="0047518B" w:rsidP="001B7602">
      <w:pPr>
        <w:rPr>
          <w:b/>
        </w:rPr>
      </w:pPr>
      <w:r w:rsidRPr="0047518B">
        <w:rPr>
          <w:b/>
        </w:rPr>
        <w:t>Part 3c</w:t>
      </w:r>
    </w:p>
    <w:p w:rsidR="0047518B" w:rsidRDefault="0047518B" w:rsidP="001B7602">
      <w:r>
        <w:t>No input necessary, just click “</w:t>
      </w:r>
      <w:r w:rsidRPr="00BA1CEE">
        <w:rPr>
          <w:b/>
          <w:color w:val="0070C0"/>
        </w:rPr>
        <w:t>Save / Next Page</w:t>
      </w:r>
      <w:r>
        <w:t>.”</w:t>
      </w:r>
    </w:p>
    <w:p w:rsidR="00D01E92" w:rsidRDefault="00D01E92" w:rsidP="001725BB">
      <w:pPr>
        <w:jc w:val="center"/>
      </w:pPr>
      <w:r w:rsidRPr="00D01E92">
        <w:rPr>
          <w:noProof/>
        </w:rPr>
        <w:drawing>
          <wp:inline distT="0" distB="0" distL="0" distR="0" wp14:anchorId="0E382EDD" wp14:editId="02B161CC">
            <wp:extent cx="6264275" cy="3849244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78248" cy="38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18B" w:rsidRDefault="0047518B" w:rsidP="001B7602"/>
    <w:p w:rsidR="00B040D0" w:rsidRDefault="00B040D0" w:rsidP="00FE0B65">
      <w:pPr>
        <w:rPr>
          <w:b/>
        </w:rPr>
      </w:pPr>
    </w:p>
    <w:p w:rsidR="00FE0B65" w:rsidRPr="0047518B" w:rsidRDefault="00FE0B65" w:rsidP="00FE0B65">
      <w:pPr>
        <w:rPr>
          <w:b/>
        </w:rPr>
      </w:pPr>
      <w:r w:rsidRPr="0047518B">
        <w:rPr>
          <w:b/>
        </w:rPr>
        <w:t>Part 3</w:t>
      </w:r>
      <w:r>
        <w:rPr>
          <w:b/>
        </w:rPr>
        <w:t>d</w:t>
      </w:r>
    </w:p>
    <w:p w:rsidR="0047518B" w:rsidRDefault="0047518B" w:rsidP="001B7602">
      <w:r>
        <w:t>An ISA shouldn’t be necessary to sign off.  Just click “</w:t>
      </w:r>
      <w:r w:rsidRPr="00BA1CEE">
        <w:rPr>
          <w:b/>
          <w:color w:val="0070C0"/>
        </w:rPr>
        <w:t>Save / Next Page</w:t>
      </w:r>
      <w:r>
        <w:t>.”</w:t>
      </w:r>
    </w:p>
    <w:p w:rsidR="00D01E92" w:rsidRDefault="00D01E92" w:rsidP="005435F0">
      <w:pPr>
        <w:jc w:val="center"/>
      </w:pPr>
      <w:r w:rsidRPr="00D01E92">
        <w:rPr>
          <w:noProof/>
        </w:rPr>
        <w:drawing>
          <wp:inline distT="0" distB="0" distL="0" distR="0" wp14:anchorId="0DE935AE" wp14:editId="5B27D044">
            <wp:extent cx="4318000" cy="2588237"/>
            <wp:effectExtent l="0" t="0" r="635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34715" cy="259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18B" w:rsidRPr="00FE0B65" w:rsidRDefault="0047518B" w:rsidP="001B7602">
      <w:pPr>
        <w:rPr>
          <w:b/>
        </w:rPr>
      </w:pPr>
      <w:r w:rsidRPr="00FE0B65">
        <w:rPr>
          <w:b/>
        </w:rPr>
        <w:t>Part 4</w:t>
      </w:r>
    </w:p>
    <w:p w:rsidR="0047518B" w:rsidRDefault="00543107" w:rsidP="001B7602">
      <w:r>
        <w:t>Click “</w:t>
      </w:r>
      <w:r w:rsidRPr="00BA1CEE">
        <w:rPr>
          <w:b/>
          <w:color w:val="0070C0"/>
        </w:rPr>
        <w:t>Save / Next Page</w:t>
      </w:r>
      <w:r>
        <w:t>.”</w:t>
      </w:r>
      <w:r w:rsidR="00B040D0">
        <w:t xml:space="preserve">   </w:t>
      </w:r>
      <w:r>
        <w:t xml:space="preserve">Seek Treasury approval if you </w:t>
      </w:r>
      <w:r w:rsidR="00605B89">
        <w:t>need</w:t>
      </w:r>
      <w:r>
        <w:t xml:space="preserve"> to complete this section.  </w:t>
      </w:r>
    </w:p>
    <w:p w:rsidR="00D01E92" w:rsidRDefault="005435F0" w:rsidP="005435F0">
      <w:pPr>
        <w:jc w:val="center"/>
      </w:pPr>
      <w:r w:rsidRPr="005435F0">
        <w:drawing>
          <wp:inline distT="0" distB="0" distL="0" distR="0" wp14:anchorId="39FEAEDA" wp14:editId="644C9324">
            <wp:extent cx="5496708" cy="3289300"/>
            <wp:effectExtent l="0" t="0" r="889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25437" cy="330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C6" w:rsidRDefault="00614CC6" w:rsidP="001B7602"/>
    <w:p w:rsidR="000C525F" w:rsidRDefault="000C525F" w:rsidP="001B7602"/>
    <w:p w:rsidR="005435F0" w:rsidRDefault="005435F0" w:rsidP="001B7602"/>
    <w:p w:rsidR="00614CC6" w:rsidRDefault="000C525F" w:rsidP="001B7602">
      <w:r>
        <w:t>Read the options below and select the appropriate action</w:t>
      </w:r>
      <w:r w:rsidR="00605B89">
        <w:t xml:space="preserve"> for your situation</w:t>
      </w:r>
      <w:r>
        <w:t>.</w:t>
      </w:r>
      <w:r w:rsidR="00605B89">
        <w:t xml:space="preserve">  </w:t>
      </w:r>
      <w:r w:rsidR="00605B89">
        <w:br/>
      </w:r>
      <w:r w:rsidR="00605B89">
        <w:br/>
      </w:r>
      <w:r w:rsidR="00B040D0" w:rsidRPr="00605B89">
        <w:rPr>
          <w:b/>
        </w:rPr>
        <w:t>NOTE</w:t>
      </w:r>
      <w:r w:rsidR="00B040D0" w:rsidRPr="0093783C">
        <w:rPr>
          <w:color w:val="FF0000"/>
        </w:rPr>
        <w:t xml:space="preserve">:  In order to officially finish your SAQ </w:t>
      </w:r>
      <w:r w:rsidR="00B040D0">
        <w:rPr>
          <w:color w:val="FF0000"/>
        </w:rPr>
        <w:t xml:space="preserve">and </w:t>
      </w:r>
      <w:r w:rsidR="00B040D0" w:rsidRPr="0093783C">
        <w:rPr>
          <w:color w:val="FF0000"/>
        </w:rPr>
        <w:t xml:space="preserve">be PCI compliant, you must click the </w:t>
      </w:r>
      <w:r w:rsidR="00B040D0">
        <w:t>“</w:t>
      </w:r>
      <w:r w:rsidR="00B040D0" w:rsidRPr="00605B89">
        <w:rPr>
          <w:b/>
          <w:color w:val="0070C0"/>
        </w:rPr>
        <w:t>Complete &amp; Lock SAQ</w:t>
      </w:r>
      <w:r w:rsidR="00B040D0">
        <w:t xml:space="preserve">” </w:t>
      </w:r>
      <w:r w:rsidR="00B040D0" w:rsidRPr="0093783C">
        <w:rPr>
          <w:color w:val="FF0000"/>
        </w:rPr>
        <w:t>button</w:t>
      </w:r>
      <w:r w:rsidR="00B040D0">
        <w:t>.</w:t>
      </w:r>
      <w:r w:rsidR="00B040D0">
        <w:br/>
        <w:t xml:space="preserve">Once this button is selected, </w:t>
      </w:r>
      <w:r w:rsidR="00B040D0">
        <w:t xml:space="preserve">you will not be able to modify </w:t>
      </w:r>
      <w:r w:rsidR="00B040D0">
        <w:t>your SAQ.</w:t>
      </w:r>
    </w:p>
    <w:p w:rsidR="000C525F" w:rsidRDefault="000C525F" w:rsidP="001B7602"/>
    <w:p w:rsidR="00614CC6" w:rsidRDefault="00FE7BE4" w:rsidP="001B7602">
      <w:r w:rsidRPr="00FE7BE4">
        <w:rPr>
          <w:noProof/>
        </w:rPr>
        <w:drawing>
          <wp:inline distT="0" distB="0" distL="0" distR="0" wp14:anchorId="10730938" wp14:editId="4BADE574">
            <wp:extent cx="6858000" cy="3293110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BB" w:rsidRDefault="00D865BB" w:rsidP="001B7602"/>
    <w:p w:rsidR="000C525F" w:rsidRDefault="000C525F" w:rsidP="001B7602"/>
    <w:p w:rsidR="000C525F" w:rsidRDefault="000C525F" w:rsidP="001B7602"/>
    <w:p w:rsidR="000C525F" w:rsidRDefault="000C525F" w:rsidP="001B7602"/>
    <w:p w:rsidR="000C525F" w:rsidRDefault="000C525F" w:rsidP="001B7602"/>
    <w:p w:rsidR="000C525F" w:rsidRDefault="000C525F" w:rsidP="001B7602"/>
    <w:p w:rsidR="000C525F" w:rsidRDefault="000C525F" w:rsidP="001B7602"/>
    <w:p w:rsidR="000C525F" w:rsidRDefault="000C525F" w:rsidP="001B7602"/>
    <w:p w:rsidR="000C525F" w:rsidRDefault="000C525F" w:rsidP="001B7602"/>
    <w:p w:rsidR="000C525F" w:rsidRDefault="000C525F" w:rsidP="001B7602"/>
    <w:p w:rsidR="000C525F" w:rsidRDefault="000C525F" w:rsidP="001B7602"/>
    <w:p w:rsidR="00B040D0" w:rsidRDefault="00B040D0" w:rsidP="001B7602"/>
    <w:p w:rsidR="000C525F" w:rsidRDefault="000C525F" w:rsidP="001B7602">
      <w:r>
        <w:t>If you have completed and locked the SAQ, check for the completed SAQ in the Document Locker.</w:t>
      </w:r>
      <w:r w:rsidR="00580211">
        <w:t xml:space="preserve">  If it is empty, click your Internet’s browser refresh button.  It should look similar to the bottom image.</w:t>
      </w:r>
    </w:p>
    <w:p w:rsidR="00D865BB" w:rsidRDefault="00D865BB" w:rsidP="000C525F">
      <w:pPr>
        <w:jc w:val="center"/>
      </w:pPr>
      <w:r w:rsidRPr="00D865BB">
        <w:rPr>
          <w:noProof/>
        </w:rPr>
        <w:drawing>
          <wp:inline distT="0" distB="0" distL="0" distR="0" wp14:anchorId="3736CAFF" wp14:editId="217F2381">
            <wp:extent cx="5965472" cy="4601146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90399" cy="462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C6" w:rsidRDefault="00D865BB" w:rsidP="00580211">
      <w:pPr>
        <w:jc w:val="center"/>
      </w:pPr>
      <w:r w:rsidRPr="00D865BB">
        <w:rPr>
          <w:noProof/>
        </w:rPr>
        <w:drawing>
          <wp:inline distT="0" distB="0" distL="0" distR="0" wp14:anchorId="32384E63" wp14:editId="5135ABD8">
            <wp:extent cx="4645984" cy="1751404"/>
            <wp:effectExtent l="0" t="0" r="254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15450" cy="177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E5D" w:rsidRPr="00C91C31" w:rsidRDefault="00C703E0" w:rsidP="00C703E0">
      <w:pPr>
        <w:rPr>
          <w:b/>
          <w:color w:val="0070C0"/>
        </w:rPr>
      </w:pPr>
      <w:r>
        <w:rPr>
          <w:b/>
          <w:color w:val="0070C0"/>
          <w:sz w:val="32"/>
          <w:szCs w:val="32"/>
        </w:rPr>
        <w:t xml:space="preserve">Congrats, you’ve completed the annual SAQ.  </w:t>
      </w:r>
      <w:r w:rsidRPr="00C91C31">
        <w:rPr>
          <w:b/>
          <w:color w:val="0070C0"/>
          <w:sz w:val="26"/>
          <w:szCs w:val="26"/>
        </w:rPr>
        <w:br/>
      </w:r>
      <w:r>
        <w:rPr>
          <w:b/>
          <w:color w:val="0070C0"/>
          <w:sz w:val="28"/>
          <w:szCs w:val="28"/>
        </w:rPr>
        <w:t>T</w:t>
      </w:r>
      <w:r w:rsidRPr="00C91C31">
        <w:rPr>
          <w:b/>
          <w:color w:val="0070C0"/>
          <w:sz w:val="28"/>
          <w:szCs w:val="28"/>
        </w:rPr>
        <w:t>he SAQ is</w:t>
      </w:r>
      <w:r>
        <w:rPr>
          <w:b/>
          <w:color w:val="0070C0"/>
          <w:sz w:val="28"/>
          <w:szCs w:val="28"/>
        </w:rPr>
        <w:t xml:space="preserve"> just one part of being </w:t>
      </w:r>
      <w:r w:rsidRPr="00C91C31">
        <w:rPr>
          <w:b/>
          <w:i/>
          <w:color w:val="0070C0"/>
          <w:sz w:val="28"/>
          <w:szCs w:val="28"/>
        </w:rPr>
        <w:t>PCI compliant</w:t>
      </w:r>
      <w:r w:rsidRPr="00C91C31">
        <w:rPr>
          <w:b/>
          <w:color w:val="0070C0"/>
          <w:sz w:val="28"/>
          <w:szCs w:val="28"/>
        </w:rPr>
        <w:t>.</w:t>
      </w:r>
      <w:r>
        <w:rPr>
          <w:b/>
          <w:color w:val="0070C0"/>
          <w:sz w:val="28"/>
          <w:szCs w:val="28"/>
        </w:rPr>
        <w:t xml:space="preserve"> Don’t forget annual training, review of internal controls, etc.</w:t>
      </w:r>
      <w:r>
        <w:rPr>
          <w:b/>
          <w:color w:val="0070C0"/>
          <w:sz w:val="26"/>
          <w:szCs w:val="26"/>
        </w:rPr>
        <w:t xml:space="preserve">    </w:t>
      </w:r>
      <w:r w:rsidRPr="00C91C31">
        <w:rPr>
          <w:b/>
          <w:color w:val="0070C0"/>
        </w:rPr>
        <w:t xml:space="preserve">Contact UM Treasury </w:t>
      </w:r>
      <w:hyperlink r:id="rId45" w:history="1">
        <w:r w:rsidRPr="00C91C31">
          <w:rPr>
            <w:rStyle w:val="Hyperlink"/>
            <w:b/>
          </w:rPr>
          <w:t>merchantservices@umich.edu</w:t>
        </w:r>
      </w:hyperlink>
      <w:r w:rsidRPr="00C91C31">
        <w:rPr>
          <w:b/>
          <w:color w:val="0070C0"/>
        </w:rPr>
        <w:t xml:space="preserve"> with any questions.</w:t>
      </w:r>
    </w:p>
    <w:sectPr w:rsidR="00B90E5D" w:rsidRPr="00C91C31" w:rsidSect="003B494E">
      <w:headerReference w:type="default" r:id="rId46"/>
      <w:footerReference w:type="default" r:id="rId4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6BB" w:rsidRDefault="007B76BB" w:rsidP="00D966F8">
      <w:pPr>
        <w:spacing w:after="0" w:line="240" w:lineRule="auto"/>
      </w:pPr>
      <w:r>
        <w:separator/>
      </w:r>
    </w:p>
  </w:endnote>
  <w:endnote w:type="continuationSeparator" w:id="0">
    <w:p w:rsidR="007B76BB" w:rsidRDefault="007B76BB" w:rsidP="00D96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72295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B76BB" w:rsidRDefault="007B76B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03E0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7B76BB" w:rsidRDefault="007B76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6BB" w:rsidRDefault="007B76BB" w:rsidP="00D966F8">
      <w:pPr>
        <w:spacing w:after="0" w:line="240" w:lineRule="auto"/>
      </w:pPr>
      <w:r>
        <w:separator/>
      </w:r>
    </w:p>
  </w:footnote>
  <w:footnote w:type="continuationSeparator" w:id="0">
    <w:p w:rsidR="007B76BB" w:rsidRDefault="007B76BB" w:rsidP="00D96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6BB" w:rsidRDefault="007B76BB">
    <w:pPr>
      <w:pStyle w:val="Header"/>
    </w:pPr>
    <w:r>
      <w:rPr>
        <w:noProof/>
      </w:rPr>
      <w:drawing>
        <wp:inline distT="0" distB="0" distL="0" distR="0">
          <wp:extent cx="2061713" cy="320233"/>
          <wp:effectExtent l="0" t="0" r="0" b="381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easurers-office-stationery-signature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7284" cy="3210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856503"/>
    <w:multiLevelType w:val="hybridMultilevel"/>
    <w:tmpl w:val="59826108"/>
    <w:lvl w:ilvl="0" w:tplc="E16EF30A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6A2670E3"/>
    <w:multiLevelType w:val="hybridMultilevel"/>
    <w:tmpl w:val="056C3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413F32"/>
    <w:multiLevelType w:val="hybridMultilevel"/>
    <w:tmpl w:val="3C5CF780"/>
    <w:lvl w:ilvl="0" w:tplc="E16EF30A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C753C9"/>
    <w:multiLevelType w:val="hybridMultilevel"/>
    <w:tmpl w:val="3C46A224"/>
    <w:lvl w:ilvl="0" w:tplc="E7CAEC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903"/>
    <w:rsid w:val="000050B9"/>
    <w:rsid w:val="0001376B"/>
    <w:rsid w:val="00030283"/>
    <w:rsid w:val="000338F2"/>
    <w:rsid w:val="000A3BF4"/>
    <w:rsid w:val="000A6139"/>
    <w:rsid w:val="000B00D4"/>
    <w:rsid w:val="000C38EF"/>
    <w:rsid w:val="000C525F"/>
    <w:rsid w:val="000D0A17"/>
    <w:rsid w:val="000D6DE0"/>
    <w:rsid w:val="001042B0"/>
    <w:rsid w:val="00106FC7"/>
    <w:rsid w:val="00113D58"/>
    <w:rsid w:val="00122126"/>
    <w:rsid w:val="00155B15"/>
    <w:rsid w:val="001725BB"/>
    <w:rsid w:val="001727E3"/>
    <w:rsid w:val="00173FF1"/>
    <w:rsid w:val="001775A7"/>
    <w:rsid w:val="00183910"/>
    <w:rsid w:val="00187EB7"/>
    <w:rsid w:val="00197CC7"/>
    <w:rsid w:val="001A54AE"/>
    <w:rsid w:val="001A6C6C"/>
    <w:rsid w:val="001B7602"/>
    <w:rsid w:val="001D5B0E"/>
    <w:rsid w:val="001E1E49"/>
    <w:rsid w:val="001E275C"/>
    <w:rsid w:val="001F3055"/>
    <w:rsid w:val="00237AF6"/>
    <w:rsid w:val="002470F6"/>
    <w:rsid w:val="0025165A"/>
    <w:rsid w:val="00286306"/>
    <w:rsid w:val="002B6D06"/>
    <w:rsid w:val="002C6B32"/>
    <w:rsid w:val="002D308D"/>
    <w:rsid w:val="003163EA"/>
    <w:rsid w:val="0032051B"/>
    <w:rsid w:val="00330F9A"/>
    <w:rsid w:val="0033531E"/>
    <w:rsid w:val="00356903"/>
    <w:rsid w:val="00364394"/>
    <w:rsid w:val="00392784"/>
    <w:rsid w:val="0039761C"/>
    <w:rsid w:val="003977D8"/>
    <w:rsid w:val="00397FEF"/>
    <w:rsid w:val="003B34E8"/>
    <w:rsid w:val="003B494E"/>
    <w:rsid w:val="003C7B5C"/>
    <w:rsid w:val="003E37A1"/>
    <w:rsid w:val="00405B09"/>
    <w:rsid w:val="004076D8"/>
    <w:rsid w:val="00424D55"/>
    <w:rsid w:val="00452C8A"/>
    <w:rsid w:val="0045545B"/>
    <w:rsid w:val="004569F8"/>
    <w:rsid w:val="0047518B"/>
    <w:rsid w:val="00483B96"/>
    <w:rsid w:val="004973AB"/>
    <w:rsid w:val="004A3603"/>
    <w:rsid w:val="004A7062"/>
    <w:rsid w:val="004D2111"/>
    <w:rsid w:val="004D3511"/>
    <w:rsid w:val="004E2322"/>
    <w:rsid w:val="004F2A3E"/>
    <w:rsid w:val="00500DA0"/>
    <w:rsid w:val="005030B9"/>
    <w:rsid w:val="005031C5"/>
    <w:rsid w:val="00503564"/>
    <w:rsid w:val="00506664"/>
    <w:rsid w:val="005210D8"/>
    <w:rsid w:val="00521A38"/>
    <w:rsid w:val="00535AD5"/>
    <w:rsid w:val="00537461"/>
    <w:rsid w:val="005402B2"/>
    <w:rsid w:val="00542FE1"/>
    <w:rsid w:val="00543107"/>
    <w:rsid w:val="005435F0"/>
    <w:rsid w:val="0054680D"/>
    <w:rsid w:val="00580211"/>
    <w:rsid w:val="005956EF"/>
    <w:rsid w:val="005C0A23"/>
    <w:rsid w:val="005E0705"/>
    <w:rsid w:val="00605B89"/>
    <w:rsid w:val="0060762D"/>
    <w:rsid w:val="00614CC6"/>
    <w:rsid w:val="00631C19"/>
    <w:rsid w:val="00632A37"/>
    <w:rsid w:val="00633CE0"/>
    <w:rsid w:val="00637B9D"/>
    <w:rsid w:val="00637C3B"/>
    <w:rsid w:val="00673736"/>
    <w:rsid w:val="00686304"/>
    <w:rsid w:val="006A1F05"/>
    <w:rsid w:val="006B434C"/>
    <w:rsid w:val="006F7133"/>
    <w:rsid w:val="006F723A"/>
    <w:rsid w:val="00703674"/>
    <w:rsid w:val="00705E2E"/>
    <w:rsid w:val="00714EF0"/>
    <w:rsid w:val="00720B77"/>
    <w:rsid w:val="00720CD5"/>
    <w:rsid w:val="00720D59"/>
    <w:rsid w:val="00720D6C"/>
    <w:rsid w:val="00721D49"/>
    <w:rsid w:val="007523D1"/>
    <w:rsid w:val="007708E8"/>
    <w:rsid w:val="0077655D"/>
    <w:rsid w:val="0079045B"/>
    <w:rsid w:val="007A1ED2"/>
    <w:rsid w:val="007A7C77"/>
    <w:rsid w:val="007B0646"/>
    <w:rsid w:val="007B76BB"/>
    <w:rsid w:val="007D0CE9"/>
    <w:rsid w:val="007D18FD"/>
    <w:rsid w:val="007E2917"/>
    <w:rsid w:val="00823839"/>
    <w:rsid w:val="00826EC4"/>
    <w:rsid w:val="008332D0"/>
    <w:rsid w:val="008435BB"/>
    <w:rsid w:val="00847D42"/>
    <w:rsid w:val="00847F8D"/>
    <w:rsid w:val="008971D9"/>
    <w:rsid w:val="008D7B71"/>
    <w:rsid w:val="008E7738"/>
    <w:rsid w:val="008F4329"/>
    <w:rsid w:val="008F570C"/>
    <w:rsid w:val="009158C8"/>
    <w:rsid w:val="00940BE4"/>
    <w:rsid w:val="00943D1B"/>
    <w:rsid w:val="00953182"/>
    <w:rsid w:val="009560DC"/>
    <w:rsid w:val="009B0AE9"/>
    <w:rsid w:val="00A1517C"/>
    <w:rsid w:val="00A21342"/>
    <w:rsid w:val="00A22B66"/>
    <w:rsid w:val="00A56F32"/>
    <w:rsid w:val="00A65404"/>
    <w:rsid w:val="00A708E6"/>
    <w:rsid w:val="00A815E0"/>
    <w:rsid w:val="00AA3AD1"/>
    <w:rsid w:val="00AA672F"/>
    <w:rsid w:val="00AB74DB"/>
    <w:rsid w:val="00AC5DFC"/>
    <w:rsid w:val="00AE5B32"/>
    <w:rsid w:val="00AF3C12"/>
    <w:rsid w:val="00B00F8B"/>
    <w:rsid w:val="00B0374E"/>
    <w:rsid w:val="00B040D0"/>
    <w:rsid w:val="00B17F6D"/>
    <w:rsid w:val="00B44C14"/>
    <w:rsid w:val="00B45BFF"/>
    <w:rsid w:val="00B55C85"/>
    <w:rsid w:val="00B81576"/>
    <w:rsid w:val="00B90E5D"/>
    <w:rsid w:val="00B92B17"/>
    <w:rsid w:val="00B95522"/>
    <w:rsid w:val="00B95D6A"/>
    <w:rsid w:val="00B96B85"/>
    <w:rsid w:val="00B97A78"/>
    <w:rsid w:val="00BA1CEE"/>
    <w:rsid w:val="00BB5CCC"/>
    <w:rsid w:val="00BD2480"/>
    <w:rsid w:val="00BF1790"/>
    <w:rsid w:val="00BF7BA3"/>
    <w:rsid w:val="00C050D6"/>
    <w:rsid w:val="00C057C6"/>
    <w:rsid w:val="00C152D1"/>
    <w:rsid w:val="00C319E5"/>
    <w:rsid w:val="00C703E0"/>
    <w:rsid w:val="00C810D9"/>
    <w:rsid w:val="00C83202"/>
    <w:rsid w:val="00C832E0"/>
    <w:rsid w:val="00C91C31"/>
    <w:rsid w:val="00CB6C48"/>
    <w:rsid w:val="00CB6C68"/>
    <w:rsid w:val="00CC6B66"/>
    <w:rsid w:val="00CD0880"/>
    <w:rsid w:val="00CD2035"/>
    <w:rsid w:val="00CD5305"/>
    <w:rsid w:val="00D01E92"/>
    <w:rsid w:val="00D3660B"/>
    <w:rsid w:val="00D47BED"/>
    <w:rsid w:val="00D53F49"/>
    <w:rsid w:val="00D84D83"/>
    <w:rsid w:val="00D865BB"/>
    <w:rsid w:val="00D966F8"/>
    <w:rsid w:val="00DA629B"/>
    <w:rsid w:val="00DB3885"/>
    <w:rsid w:val="00DB4E52"/>
    <w:rsid w:val="00DC317D"/>
    <w:rsid w:val="00DE16FB"/>
    <w:rsid w:val="00DE390C"/>
    <w:rsid w:val="00E02435"/>
    <w:rsid w:val="00E05FA6"/>
    <w:rsid w:val="00E130FC"/>
    <w:rsid w:val="00E1622E"/>
    <w:rsid w:val="00E360C8"/>
    <w:rsid w:val="00E54791"/>
    <w:rsid w:val="00E57623"/>
    <w:rsid w:val="00E7340E"/>
    <w:rsid w:val="00E73DFD"/>
    <w:rsid w:val="00E77A3F"/>
    <w:rsid w:val="00EA0805"/>
    <w:rsid w:val="00EA2A6F"/>
    <w:rsid w:val="00EC73E5"/>
    <w:rsid w:val="00EF0E1E"/>
    <w:rsid w:val="00EF5AD7"/>
    <w:rsid w:val="00EF7289"/>
    <w:rsid w:val="00EF7B9B"/>
    <w:rsid w:val="00F169D4"/>
    <w:rsid w:val="00F252A6"/>
    <w:rsid w:val="00F260B8"/>
    <w:rsid w:val="00F61752"/>
    <w:rsid w:val="00F90394"/>
    <w:rsid w:val="00F93158"/>
    <w:rsid w:val="00FA4132"/>
    <w:rsid w:val="00FC29DC"/>
    <w:rsid w:val="00FC3420"/>
    <w:rsid w:val="00FC3E45"/>
    <w:rsid w:val="00FE0B65"/>
    <w:rsid w:val="00FE30A7"/>
    <w:rsid w:val="00FE7566"/>
    <w:rsid w:val="00FE7BE4"/>
    <w:rsid w:val="00FF0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01AF12EB"/>
  <w15:docId w15:val="{EAD07BA0-7FD6-4A8C-A2EE-A77AC21DB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9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6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6F8"/>
  </w:style>
  <w:style w:type="paragraph" w:styleId="Footer">
    <w:name w:val="footer"/>
    <w:basedOn w:val="Normal"/>
    <w:link w:val="FooterChar"/>
    <w:uiPriority w:val="99"/>
    <w:unhideWhenUsed/>
    <w:rsid w:val="00D96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6F8"/>
  </w:style>
  <w:style w:type="character" w:styleId="Hyperlink">
    <w:name w:val="Hyperlink"/>
    <w:basedOn w:val="DefaultParagraphFont"/>
    <w:uiPriority w:val="99"/>
    <w:unhideWhenUsed/>
    <w:rsid w:val="00D966F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A1F0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1376B"/>
    <w:rPr>
      <w:color w:val="800080" w:themeColor="followedHyperlink"/>
      <w:u w:val="single"/>
    </w:rPr>
  </w:style>
  <w:style w:type="paragraph" w:customStyle="1" w:styleId="Default">
    <w:name w:val="Default"/>
    <w:rsid w:val="00EF5AD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merchantservices@umich.edu" TargetMode="External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oter" Target="footer1.xml"/><Relationship Id="rId7" Type="http://schemas.openxmlformats.org/officeDocument/2006/relationships/hyperlink" Target="https://cg.central.campusguard.com/porta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mailto:merchantservices@umich.ed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mailto:merchantservices@umich.edu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2571</TotalTime>
  <Pages>28</Pages>
  <Words>1320</Words>
  <Characters>7526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</Company>
  <LinksUpToDate>false</LinksUpToDate>
  <CharactersWithSpaces>8829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ddoyle</dc:creator>
  <cp:lastModifiedBy>Doyle, Dave</cp:lastModifiedBy>
  <cp:revision>11</cp:revision>
  <dcterms:created xsi:type="dcterms:W3CDTF">2022-03-18T15:16:00Z</dcterms:created>
  <dcterms:modified xsi:type="dcterms:W3CDTF">2022-03-23T17:31:00Z</dcterms:modified>
</cp:coreProperties>
</file>